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2340"/>
        </w:tabs>
        <w:spacing w:lineRule="auto" w:line="360"/>
        <w:jc w:val="center"/>
        <w:rPr>
          <w:rFonts w:ascii="宋体" w:cs="宋体" w:eastAsia="宋体" w:hAnsi="宋体" w:hint="eastAsia"/>
          <w:b/>
          <w:bCs/>
          <w:sz w:val="24"/>
          <w:szCs w:val="24"/>
        </w:rPr>
      </w:pPr>
      <w:r>
        <w:rPr>
          <w:rFonts w:ascii="宋体" w:cs="宋体" w:eastAsia="宋体" w:hAnsi="宋体" w:hint="eastAsia"/>
          <w:b/>
          <w:bCs/>
          <w:sz w:val="24"/>
          <w:szCs w:val="24"/>
          <w:lang w:eastAsia="zh-CN"/>
        </w:rPr>
        <w:t>货物</w:t>
      </w:r>
      <w:r>
        <w:rPr>
          <w:rFonts w:ascii="宋体" w:cs="宋体" w:eastAsia="宋体" w:hAnsi="宋体" w:hint="eastAsia"/>
          <w:b/>
          <w:bCs/>
          <w:sz w:val="24"/>
          <w:szCs w:val="24"/>
        </w:rPr>
        <w:t>技术要求</w:t>
      </w:r>
    </w:p>
    <w:p>
      <w:pPr>
        <w:pStyle w:val="style0"/>
        <w:tabs>
          <w:tab w:val="left" w:leader="none" w:pos="2340"/>
        </w:tabs>
        <w:spacing w:lineRule="auto" w:line="360"/>
        <w:jc w:val="center"/>
        <w:rPr>
          <w:rFonts w:ascii="宋体" w:cs="宋体" w:eastAsia="宋体" w:hAnsi="宋体" w:hint="eastAsia"/>
          <w:b/>
          <w:bCs/>
          <w:sz w:val="24"/>
          <w:szCs w:val="24"/>
        </w:rPr>
      </w:pPr>
    </w:p>
    <w:bookmarkStart w:id="0" w:name="_Toc356204538"/>
    <w:bookmarkStart w:id="1" w:name="_Toc357082526"/>
    <w:p>
      <w:pPr>
        <w:pStyle w:val="style0"/>
        <w:tabs>
          <w:tab w:val="left" w:leader="none" w:pos="2340"/>
        </w:tabs>
        <w:spacing w:lineRule="auto" w:line="480"/>
        <w:ind w:left="829" w:leftChars="395" w:firstLine="38" w:firstLineChars="16"/>
        <w:jc w:val="left"/>
        <w:rPr>
          <w:rFonts w:ascii="宋体" w:cs="宋体" w:eastAsia="宋体" w:hAnsi="宋体" w:hint="eastAsia"/>
          <w:sz w:val="24"/>
          <w:szCs w:val="24"/>
        </w:rPr>
      </w:pPr>
      <w:r>
        <w:rPr>
          <w:rFonts w:ascii="宋体" w:cs="宋体" w:eastAsia="宋体" w:hAnsi="宋体"/>
          <w:sz w:val="24"/>
          <w:szCs w:val="24"/>
        </w:rPr>
        <w:t>第一节 供货范围、技术规格、参数与要求</w:t>
      </w:r>
      <w:r>
        <w:rPr>
          <w:rFonts w:ascii="宋体" w:cs="宋体" w:eastAsia="宋体" w:hAnsi="宋体"/>
          <w:sz w:val="24"/>
          <w:szCs w:val="24"/>
        </w:rPr>
        <w:br/>
      </w:r>
      <w:r>
        <w:rPr>
          <w:rFonts w:ascii="宋体" w:cs="宋体" w:eastAsia="宋体" w:hAnsi="宋体"/>
          <w:sz w:val="24"/>
          <w:szCs w:val="24"/>
        </w:rPr>
        <w:t>第二节 备件和工具</w:t>
      </w:r>
      <w:r>
        <w:rPr>
          <w:rFonts w:ascii="宋体" w:cs="宋体" w:eastAsia="宋体" w:hAnsi="宋体"/>
          <w:sz w:val="24"/>
          <w:szCs w:val="24"/>
        </w:rPr>
        <w:br/>
      </w:r>
      <w:r>
        <w:rPr>
          <w:rFonts w:ascii="宋体" w:cs="宋体" w:eastAsia="宋体" w:hAnsi="宋体"/>
          <w:sz w:val="24"/>
          <w:szCs w:val="24"/>
        </w:rPr>
        <w:t>第三节 设计联络会及配套责任</w:t>
      </w:r>
      <w:r>
        <w:rPr>
          <w:rFonts w:ascii="宋体" w:cs="宋体" w:eastAsia="宋体" w:hAnsi="宋体"/>
          <w:sz w:val="24"/>
          <w:szCs w:val="24"/>
        </w:rPr>
        <w:br/>
      </w:r>
      <w:r>
        <w:rPr>
          <w:rFonts w:ascii="宋体" w:cs="宋体" w:eastAsia="宋体" w:hAnsi="宋体"/>
          <w:sz w:val="24"/>
          <w:szCs w:val="24"/>
        </w:rPr>
        <w:t>第四节 设备出厂前检验</w:t>
      </w:r>
      <w:r>
        <w:rPr>
          <w:rFonts w:ascii="宋体" w:cs="宋体" w:eastAsia="宋体" w:hAnsi="宋体"/>
          <w:sz w:val="24"/>
          <w:szCs w:val="24"/>
        </w:rPr>
        <w:br/>
      </w:r>
      <w:r>
        <w:rPr>
          <w:rFonts w:ascii="宋体" w:cs="宋体" w:eastAsia="宋体" w:hAnsi="宋体"/>
          <w:sz w:val="24"/>
          <w:szCs w:val="24"/>
        </w:rPr>
        <w:t>第五节 技术服务</w:t>
      </w:r>
      <w:r>
        <w:rPr>
          <w:rFonts w:ascii="宋体" w:cs="宋体" w:eastAsia="宋体" w:hAnsi="宋体"/>
          <w:sz w:val="24"/>
          <w:szCs w:val="24"/>
        </w:rPr>
        <w:br/>
      </w:r>
      <w:r>
        <w:rPr>
          <w:rFonts w:ascii="宋体" w:cs="宋体" w:eastAsia="宋体" w:hAnsi="宋体"/>
          <w:sz w:val="24"/>
          <w:szCs w:val="24"/>
        </w:rPr>
        <w:t>第六节 质量保证</w:t>
      </w:r>
      <w:r>
        <w:rPr>
          <w:rFonts w:ascii="宋体" w:cs="宋体" w:eastAsia="宋体" w:hAnsi="宋体"/>
          <w:sz w:val="24"/>
          <w:szCs w:val="24"/>
        </w:rPr>
        <w:br/>
      </w:r>
      <w:r>
        <w:rPr>
          <w:rFonts w:ascii="宋体" w:cs="宋体" w:eastAsia="宋体" w:hAnsi="宋体"/>
          <w:sz w:val="24"/>
          <w:szCs w:val="24"/>
        </w:rPr>
        <w:t>第七节 技术资料和图纸</w:t>
      </w:r>
      <w:r>
        <w:rPr>
          <w:rFonts w:ascii="宋体" w:cs="宋体" w:eastAsia="宋体" w:hAnsi="宋体"/>
          <w:sz w:val="24"/>
          <w:szCs w:val="24"/>
        </w:rPr>
        <w:br/>
      </w:r>
      <w:r>
        <w:rPr>
          <w:rFonts w:ascii="宋体" w:cs="宋体" w:eastAsia="宋体" w:hAnsi="宋体"/>
          <w:sz w:val="24"/>
          <w:szCs w:val="24"/>
        </w:rPr>
        <w:t>第八节 标准</w:t>
      </w:r>
      <w:r>
        <w:rPr>
          <w:rFonts w:ascii="宋体" w:cs="宋体" w:eastAsia="宋体" w:hAnsi="宋体"/>
          <w:sz w:val="24"/>
          <w:szCs w:val="24"/>
        </w:rPr>
        <w:br/>
      </w:r>
      <w:r>
        <w:rPr>
          <w:rFonts w:ascii="宋体" w:cs="宋体" w:eastAsia="宋体" w:hAnsi="宋体"/>
          <w:sz w:val="24"/>
          <w:szCs w:val="24"/>
        </w:rPr>
        <w:t>第九节 运营及消耗指标</w:t>
      </w: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p>
    <w:p>
      <w:pPr>
        <w:pStyle w:val="style0"/>
        <w:tabs>
          <w:tab w:val="left" w:leader="none" w:pos="2340"/>
        </w:tabs>
        <w:spacing w:lineRule="auto" w:line="360"/>
        <w:jc w:val="center"/>
        <w:rPr>
          <w:rFonts w:ascii="宋体" w:cs="宋体" w:eastAsia="宋体" w:hAnsi="宋体" w:hint="eastAsia"/>
          <w:b/>
          <w:bCs/>
          <w:sz w:val="24"/>
          <w:szCs w:val="24"/>
        </w:rPr>
      </w:pPr>
      <w:r>
        <w:rPr>
          <w:rFonts w:ascii="宋体" w:cs="宋体" w:eastAsia="宋体" w:hAnsi="宋体" w:hint="eastAsia"/>
          <w:b/>
          <w:bCs/>
          <w:sz w:val="24"/>
          <w:szCs w:val="24"/>
        </w:rPr>
        <w:t>第一节 供货范围、技术规格、参数与要求</w:t>
      </w:r>
      <w:bookmarkEnd w:id="0"/>
      <w:bookmarkEnd w:id="1"/>
    </w:p>
    <w:p>
      <w:pPr>
        <w:pStyle w:val="style0"/>
        <w:adjustRightInd w:val="false"/>
        <w:snapToGrid w:val="false"/>
        <w:spacing w:beforeLines="100" w:afterLines="100" w:lineRule="auto" w:line="360"/>
        <w:ind w:left="2568" w:leftChars="-5" w:hanging="2578" w:hangingChars="1070"/>
        <w:rPr>
          <w:rFonts w:ascii="宋体" w:cs="宋体" w:eastAsia="宋体" w:hAnsi="宋体" w:hint="eastAsia"/>
          <w:b/>
          <w:sz w:val="24"/>
          <w:szCs w:val="24"/>
        </w:rPr>
      </w:pPr>
      <w:r>
        <w:rPr>
          <w:rFonts w:ascii="宋体" w:cs="宋体" w:eastAsia="宋体" w:hAnsi="宋体" w:hint="eastAsia"/>
          <w:b/>
          <w:sz w:val="24"/>
          <w:szCs w:val="24"/>
        </w:rPr>
        <w:t>一、货物需求一览表</w:t>
      </w:r>
    </w:p>
    <w:tbl>
      <w:tblPr>
        <w:tblStyle w:val="style105"/>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229"/>
        <w:gridCol w:w="3220"/>
        <w:gridCol w:w="1208"/>
        <w:gridCol w:w="756"/>
        <w:gridCol w:w="1053"/>
        <w:gridCol w:w="1053"/>
      </w:tblGrid>
      <w:tr>
        <w:trPr>
          <w:trHeight w:val="454" w:hRule="atLeast"/>
          <w:jc w:val="center"/>
        </w:trPr>
        <w:tc>
          <w:tcPr>
            <w:tcW w:w="1229"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Arial" w:eastAsia="Arial" w:hAnsi="Arial"/>
                <w:b/>
              </w:rPr>
            </w:pPr>
            <w:r>
              <w:rPr>
                <w:rFonts w:ascii="宋体" w:hAnsi="宋体"/>
                <w:b/>
              </w:rPr>
              <w:t>序</w:t>
            </w:r>
            <w:r>
              <w:rPr>
                <w:rFonts w:ascii="宋体" w:hAnsi="宋体" w:hint="eastAsia"/>
                <w:b/>
              </w:rPr>
              <w:t>号</w:t>
            </w:r>
          </w:p>
        </w:tc>
        <w:tc>
          <w:tcPr>
            <w:tcW w:w="3220"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Arial" w:eastAsia="Arial" w:hAnsi="Arial"/>
                <w:b/>
              </w:rPr>
            </w:pPr>
            <w:r>
              <w:rPr>
                <w:rFonts w:ascii="宋体" w:hAnsi="宋体"/>
                <w:b/>
              </w:rPr>
              <w:t>名称</w:t>
            </w:r>
          </w:p>
        </w:tc>
        <w:tc>
          <w:tcPr>
            <w:tcW w:w="120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b/>
              </w:rPr>
            </w:pPr>
            <w:r>
              <w:rPr>
                <w:rFonts w:ascii="宋体" w:hAnsi="宋体" w:hint="eastAsia"/>
                <w:b/>
                <w:lang w:val="en-US" w:eastAsia="zh-CN"/>
              </w:rPr>
              <w:t>参考</w:t>
            </w:r>
            <w:r>
              <w:rPr>
                <w:rFonts w:ascii="宋体" w:hAnsi="宋体" w:hint="eastAsia"/>
                <w:b/>
              </w:rPr>
              <w:t>型号</w:t>
            </w:r>
          </w:p>
        </w:tc>
        <w:tc>
          <w:tcPr>
            <w:tcW w:w="756"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Arial" w:eastAsia="Arial" w:hAnsi="Arial"/>
                <w:b/>
              </w:rPr>
            </w:pPr>
            <w:r>
              <w:rPr>
                <w:rFonts w:ascii="宋体" w:hAnsi="宋体"/>
                <w:b/>
              </w:rPr>
              <w:t>单位</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b/>
                <w:lang w:val="en-US" w:eastAsia="zh-CN"/>
              </w:rPr>
            </w:pPr>
            <w:r>
              <w:rPr>
                <w:rFonts w:ascii="宋体" w:hAnsi="宋体" w:hint="eastAsia"/>
                <w:b/>
                <w:highlight w:val="none"/>
                <w:lang w:val="en-US" w:eastAsia="zh-CN"/>
              </w:rPr>
              <w:t>数量</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Arial" w:eastAsia="Arial" w:hAnsi="Arial"/>
                <w:b/>
              </w:rPr>
            </w:pPr>
            <w:r>
              <w:rPr>
                <w:rFonts w:ascii="宋体" w:hAnsi="宋体"/>
                <w:b/>
              </w:rPr>
              <w:t>备注</w:t>
            </w:r>
          </w:p>
        </w:tc>
      </w:tr>
      <w:tr>
        <w:tblPrEx/>
        <w:trPr>
          <w:trHeight w:val="454" w:hRule="atLeast"/>
          <w:jc w:val="center"/>
        </w:trPr>
        <w:tc>
          <w:tcPr>
            <w:tcW w:w="1229"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r>
              <w:rPr>
                <w:rFonts w:ascii="宋体" w:hAnsi="宋体"/>
                <w:szCs w:val="21"/>
              </w:rPr>
              <w:t>1</w:t>
            </w:r>
          </w:p>
        </w:tc>
        <w:tc>
          <w:tcPr>
            <w:tcW w:w="3220"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r>
              <w:rPr>
                <w:rFonts w:ascii="宋体" w:cs="Times New Roman" w:eastAsia="宋体" w:hAnsi="宋体" w:hint="eastAsia"/>
                <w:szCs w:val="21"/>
                <w:lang w:val="en-US" w:eastAsia="zh-CN"/>
              </w:rPr>
              <w:t>矿用智能变频局部通风机成套装置</w:t>
            </w:r>
          </w:p>
        </w:tc>
        <w:tc>
          <w:tcPr>
            <w:tcW w:w="120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r>
              <w:rPr>
                <w:rFonts w:ascii="宋体" w:cs="Times New Roman" w:eastAsia="宋体" w:hAnsi="宋体" w:hint="eastAsia"/>
                <w:szCs w:val="21"/>
              </w:rPr>
              <w:t>FBD№</w:t>
            </w:r>
            <w:r>
              <w:rPr>
                <w:rFonts w:ascii="宋体" w:cs="Times New Roman" w:hAnsi="宋体" w:hint="eastAsia"/>
                <w:szCs w:val="21"/>
                <w:lang w:val="en-US" w:eastAsia="zh-CN"/>
              </w:rPr>
              <w:t>7.5</w:t>
            </w:r>
            <w:r>
              <w:rPr>
                <w:rFonts w:ascii="宋体" w:cs="Times New Roman" w:eastAsia="宋体" w:hAnsi="宋体" w:hint="eastAsia"/>
                <w:szCs w:val="21"/>
                <w:lang w:val="en-US" w:eastAsia="zh-CN"/>
              </w:rPr>
              <w:t>/2×</w:t>
            </w:r>
            <w:r>
              <w:rPr>
                <w:rFonts w:ascii="宋体" w:cs="Times New Roman" w:hAnsi="宋体" w:hint="eastAsia"/>
                <w:szCs w:val="21"/>
                <w:lang w:val="en-US" w:eastAsia="zh-CN"/>
              </w:rPr>
              <w:t>4</w:t>
            </w:r>
            <w:r>
              <w:rPr>
                <w:rFonts w:ascii="宋体" w:cs="Times New Roman" w:eastAsia="宋体" w:hAnsi="宋体" w:hint="eastAsia"/>
                <w:szCs w:val="21"/>
                <w:lang w:val="en-US" w:eastAsia="zh-CN"/>
              </w:rPr>
              <w:t>5k</w:t>
            </w:r>
            <w:r>
              <w:rPr>
                <w:rFonts w:ascii="宋体" w:cs="Times New Roman" w:hAnsi="宋体" w:hint="eastAsia"/>
                <w:szCs w:val="21"/>
                <w:lang w:val="en-US" w:eastAsia="zh-CN"/>
              </w:rPr>
              <w:t>W</w:t>
            </w:r>
          </w:p>
        </w:tc>
        <w:tc>
          <w:tcPr>
            <w:tcW w:w="756"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r>
              <w:rPr>
                <w:rFonts w:ascii="宋体" w:hAnsi="宋体"/>
                <w:szCs w:val="21"/>
              </w:rPr>
              <w:t>套</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val="en-US" w:eastAsia="zh-CN"/>
              </w:rPr>
            </w:pPr>
            <w:r>
              <w:rPr>
                <w:rFonts w:ascii="宋体" w:hAnsi="宋体" w:hint="eastAsia"/>
                <w:szCs w:val="21"/>
                <w:lang w:val="en-US" w:eastAsia="zh-CN"/>
              </w:rPr>
              <w:t>2</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p>
        </w:tc>
      </w:tr>
      <w:tr>
        <w:tblPrEx/>
        <w:trPr>
          <w:trHeight w:val="454" w:hRule="atLeast"/>
          <w:jc w:val="center"/>
        </w:trPr>
        <w:tc>
          <w:tcPr>
            <w:tcW w:w="1229"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val="en-US" w:eastAsia="zh-CN"/>
              </w:rPr>
            </w:pPr>
            <w:r>
              <w:rPr>
                <w:rFonts w:ascii="宋体" w:hAnsi="宋体" w:hint="eastAsia"/>
                <w:szCs w:val="21"/>
                <w:lang w:val="en-US" w:eastAsia="zh-CN"/>
              </w:rPr>
              <w:t>2</w:t>
            </w:r>
          </w:p>
        </w:tc>
        <w:tc>
          <w:tcPr>
            <w:tcW w:w="3220"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hint="eastAsia"/>
                <w:szCs w:val="21"/>
              </w:rPr>
            </w:pPr>
            <w:r>
              <w:rPr>
                <w:rFonts w:ascii="宋体" w:cs="Times New Roman" w:eastAsia="宋体" w:hAnsi="宋体" w:hint="eastAsia"/>
                <w:szCs w:val="21"/>
                <w:lang w:val="en-US" w:eastAsia="zh-CN"/>
              </w:rPr>
              <w:t>智能局部通风系统</w:t>
            </w:r>
          </w:p>
        </w:tc>
        <w:tc>
          <w:tcPr>
            <w:tcW w:w="120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p>
        </w:tc>
        <w:tc>
          <w:tcPr>
            <w:tcW w:w="756"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val="en-US" w:eastAsia="zh-CN"/>
              </w:rPr>
            </w:pPr>
            <w:r>
              <w:rPr>
                <w:rFonts w:ascii="宋体" w:hAnsi="宋体" w:hint="eastAsia"/>
                <w:szCs w:val="21"/>
                <w:lang w:val="en-US" w:eastAsia="zh-CN"/>
              </w:rPr>
              <w:t>套</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hint="default"/>
                <w:szCs w:val="21"/>
                <w:lang w:val="en-US" w:eastAsia="zh-CN"/>
              </w:rPr>
            </w:pPr>
            <w:r>
              <w:rPr>
                <w:rFonts w:ascii="宋体" w:hAnsi="宋体" w:hint="eastAsia"/>
                <w:szCs w:val="21"/>
                <w:lang w:val="en-US" w:eastAsia="zh-CN"/>
              </w:rPr>
              <w:t>2</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r>
              <w:rPr>
                <w:rFonts w:ascii="宋体" w:cs="Times New Roman" w:eastAsia="宋体" w:hAnsi="宋体" w:hint="eastAsia"/>
                <w:color w:val="auto"/>
                <w:szCs w:val="21"/>
                <w:lang w:val="en-US" w:eastAsia="zh-CN"/>
              </w:rPr>
              <w:t>包含</w:t>
            </w:r>
            <w:r>
              <w:rPr>
                <w:rFonts w:ascii="宋体" w:cs="Times New Roman" w:hAnsi="宋体" w:hint="eastAsia"/>
                <w:color w:val="auto"/>
                <w:szCs w:val="21"/>
                <w:lang w:val="en-US" w:eastAsia="zh-CN"/>
              </w:rPr>
              <w:t>研华</w:t>
            </w:r>
            <w:r>
              <w:rPr>
                <w:rFonts w:ascii="宋体" w:cs="Times New Roman" w:eastAsia="宋体" w:hAnsi="宋体" w:hint="eastAsia"/>
                <w:color w:val="auto"/>
                <w:szCs w:val="21"/>
                <w:lang w:val="en-US" w:eastAsia="zh-CN"/>
              </w:rPr>
              <w:t>工控机</w:t>
            </w:r>
            <w:r>
              <w:rPr>
                <w:rFonts w:ascii="宋体" w:cs="Times New Roman" w:hAnsi="宋体" w:hint="eastAsia"/>
                <w:color w:val="auto"/>
                <w:szCs w:val="21"/>
                <w:lang w:val="en-US" w:eastAsia="zh-CN"/>
              </w:rPr>
              <w:t>2</w:t>
            </w:r>
            <w:r>
              <w:rPr>
                <w:rFonts w:ascii="宋体" w:cs="Times New Roman" w:eastAsia="宋体" w:hAnsi="宋体" w:hint="eastAsia"/>
                <w:color w:val="auto"/>
                <w:szCs w:val="21"/>
                <w:lang w:val="en-US" w:eastAsia="zh-CN"/>
              </w:rPr>
              <w:t>套和上位机软件</w:t>
            </w:r>
            <w:r>
              <w:rPr>
                <w:rFonts w:ascii="宋体" w:cs="Times New Roman" w:hAnsi="宋体" w:hint="eastAsia"/>
                <w:color w:val="auto"/>
                <w:szCs w:val="21"/>
                <w:lang w:val="en-US" w:eastAsia="zh-CN"/>
              </w:rPr>
              <w:t>2套</w:t>
            </w:r>
          </w:p>
        </w:tc>
      </w:tr>
      <w:tr>
        <w:tblPrEx/>
        <w:trPr>
          <w:trHeight w:val="454" w:hRule="atLeast"/>
          <w:jc w:val="center"/>
        </w:trPr>
        <w:tc>
          <w:tcPr>
            <w:tcW w:w="1229"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eastAsia="zh-CN"/>
              </w:rPr>
            </w:pPr>
            <w:r>
              <w:rPr>
                <w:rFonts w:ascii="宋体" w:hAnsi="宋体" w:hint="eastAsia"/>
                <w:szCs w:val="21"/>
                <w:lang w:val="en-US" w:eastAsia="zh-CN"/>
              </w:rPr>
              <w:t>3</w:t>
            </w:r>
          </w:p>
        </w:tc>
        <w:tc>
          <w:tcPr>
            <w:tcW w:w="3220"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r>
              <w:rPr>
                <w:rFonts w:ascii="宋体" w:hAnsi="宋体" w:hint="eastAsia"/>
                <w:szCs w:val="21"/>
              </w:rPr>
              <w:t>附属设备</w:t>
            </w:r>
          </w:p>
        </w:tc>
        <w:tc>
          <w:tcPr>
            <w:tcW w:w="120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p>
        </w:tc>
        <w:tc>
          <w:tcPr>
            <w:tcW w:w="756"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r>
              <w:rPr>
                <w:rFonts w:ascii="宋体" w:hAnsi="宋体"/>
                <w:szCs w:val="21"/>
              </w:rPr>
              <w:t>套</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val="en-US" w:eastAsia="zh-CN"/>
              </w:rPr>
            </w:pPr>
            <w:r>
              <w:rPr>
                <w:rFonts w:ascii="宋体" w:hAnsi="宋体" w:hint="eastAsia"/>
                <w:szCs w:val="21"/>
                <w:lang w:val="en-US" w:eastAsia="zh-CN"/>
              </w:rPr>
              <w:t>2</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p>
        </w:tc>
      </w:tr>
      <w:tr>
        <w:tblPrEx/>
        <w:trPr>
          <w:trHeight w:val="454" w:hRule="atLeast"/>
          <w:jc w:val="center"/>
        </w:trPr>
        <w:tc>
          <w:tcPr>
            <w:tcW w:w="1229"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eastAsia="zh-CN"/>
              </w:rPr>
            </w:pPr>
            <w:r>
              <w:rPr>
                <w:rFonts w:ascii="宋体" w:hAnsi="宋体" w:hint="eastAsia"/>
                <w:szCs w:val="21"/>
                <w:lang w:val="en-US" w:eastAsia="zh-CN"/>
              </w:rPr>
              <w:t>4</w:t>
            </w:r>
          </w:p>
        </w:tc>
        <w:tc>
          <w:tcPr>
            <w:tcW w:w="3220"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r>
              <w:rPr>
                <w:rFonts w:ascii="宋体" w:hAnsi="宋体"/>
                <w:szCs w:val="21"/>
              </w:rPr>
              <w:t>备品备件</w:t>
            </w:r>
          </w:p>
        </w:tc>
        <w:tc>
          <w:tcPr>
            <w:tcW w:w="120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p>
        </w:tc>
        <w:tc>
          <w:tcPr>
            <w:tcW w:w="756"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r>
              <w:rPr>
                <w:rFonts w:ascii="宋体" w:hAnsi="宋体"/>
                <w:szCs w:val="21"/>
              </w:rPr>
              <w:t>套</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val="en-US" w:eastAsia="zh-CN"/>
              </w:rPr>
            </w:pPr>
            <w:r>
              <w:rPr>
                <w:rFonts w:ascii="宋体" w:hAnsi="宋体" w:hint="eastAsia"/>
                <w:szCs w:val="21"/>
                <w:lang w:val="en-US" w:eastAsia="zh-CN"/>
              </w:rPr>
              <w:t>2</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p>
        </w:tc>
      </w:tr>
      <w:tr>
        <w:tblPrEx/>
        <w:trPr>
          <w:trHeight w:val="454" w:hRule="atLeast"/>
          <w:jc w:val="center"/>
        </w:trPr>
        <w:tc>
          <w:tcPr>
            <w:tcW w:w="1229"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eastAsia="zh-CN"/>
              </w:rPr>
            </w:pPr>
            <w:r>
              <w:rPr>
                <w:rFonts w:ascii="宋体" w:hAnsi="宋体" w:hint="eastAsia"/>
                <w:szCs w:val="21"/>
                <w:lang w:val="en-US" w:eastAsia="zh-CN"/>
              </w:rPr>
              <w:t>5</w:t>
            </w:r>
          </w:p>
        </w:tc>
        <w:tc>
          <w:tcPr>
            <w:tcW w:w="3220"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r>
              <w:rPr>
                <w:rFonts w:ascii="宋体" w:hAnsi="宋体"/>
                <w:szCs w:val="21"/>
              </w:rPr>
              <w:t>专用工具</w:t>
            </w:r>
          </w:p>
        </w:tc>
        <w:tc>
          <w:tcPr>
            <w:tcW w:w="120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p>
        </w:tc>
        <w:tc>
          <w:tcPr>
            <w:tcW w:w="756"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eastAsia="zh-CN"/>
              </w:rPr>
            </w:pPr>
            <w:r>
              <w:rPr>
                <w:rFonts w:ascii="宋体" w:hAnsi="宋体" w:hint="eastAsia"/>
                <w:szCs w:val="21"/>
                <w:lang w:val="en-US" w:eastAsia="zh-CN"/>
              </w:rPr>
              <w:t>套</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val="en-US" w:eastAsia="zh-CN"/>
              </w:rPr>
            </w:pPr>
            <w:r>
              <w:rPr>
                <w:rFonts w:ascii="宋体" w:hAnsi="宋体" w:hint="eastAsia"/>
                <w:szCs w:val="21"/>
                <w:lang w:val="en-US" w:eastAsia="zh-CN"/>
              </w:rPr>
              <w:t>2</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p>
        </w:tc>
      </w:tr>
      <w:tr>
        <w:tblPrEx/>
        <w:trPr>
          <w:trHeight w:val="454" w:hRule="atLeast"/>
          <w:jc w:val="center"/>
        </w:trPr>
        <w:tc>
          <w:tcPr>
            <w:tcW w:w="1229"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val="en-US" w:eastAsia="zh-CN"/>
              </w:rPr>
            </w:pPr>
            <w:r>
              <w:rPr>
                <w:rFonts w:ascii="宋体" w:hAnsi="宋体" w:hint="eastAsia"/>
                <w:szCs w:val="21"/>
                <w:lang w:val="en-US" w:eastAsia="zh-CN"/>
              </w:rPr>
              <w:t>6</w:t>
            </w:r>
          </w:p>
        </w:tc>
        <w:tc>
          <w:tcPr>
            <w:tcW w:w="3220"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default"/>
                <w:szCs w:val="21"/>
                <w:lang w:val="en-US" w:eastAsia="zh-CN"/>
              </w:rPr>
            </w:pPr>
            <w:r>
              <w:rPr>
                <w:rFonts w:ascii="宋体" w:hAnsi="宋体" w:hint="eastAsia"/>
                <w:szCs w:val="21"/>
                <w:lang w:val="en-US" w:eastAsia="zh-CN"/>
              </w:rPr>
              <w:t>技术资料</w:t>
            </w:r>
          </w:p>
        </w:tc>
        <w:tc>
          <w:tcPr>
            <w:tcW w:w="120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p>
        </w:tc>
        <w:tc>
          <w:tcPr>
            <w:tcW w:w="756"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val="en-US" w:eastAsia="zh-CN"/>
              </w:rPr>
            </w:pPr>
            <w:r>
              <w:rPr>
                <w:rFonts w:ascii="宋体" w:hAnsi="宋体" w:hint="eastAsia"/>
                <w:szCs w:val="21"/>
                <w:lang w:val="en-US" w:eastAsia="zh-CN"/>
              </w:rPr>
              <w:t>套</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eastAsia="宋体" w:hAnsi="宋体" w:hint="eastAsia"/>
                <w:szCs w:val="21"/>
                <w:lang w:val="en-US" w:eastAsia="zh-CN"/>
              </w:rPr>
            </w:pPr>
            <w:r>
              <w:rPr>
                <w:rFonts w:ascii="宋体" w:hAnsi="宋体" w:hint="eastAsia"/>
                <w:szCs w:val="21"/>
                <w:lang w:val="en-US" w:eastAsia="zh-CN"/>
              </w:rPr>
              <w:t>2</w:t>
            </w:r>
          </w:p>
        </w:tc>
        <w:tc>
          <w:tcPr>
            <w:tcW w:w="10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hAnsi="宋体"/>
                <w:szCs w:val="21"/>
              </w:rPr>
            </w:pPr>
          </w:p>
        </w:tc>
      </w:tr>
    </w:tbl>
    <w:p>
      <w:pPr>
        <w:pStyle w:val="style0"/>
        <w:adjustRightInd w:val="false"/>
        <w:snapToGrid w:val="false"/>
        <w:spacing w:beforeLines="100" w:lineRule="auto" w:line="360"/>
        <w:jc w:val="center"/>
        <w:rPr>
          <w:b/>
          <w:szCs w:val="21"/>
        </w:rPr>
      </w:pPr>
      <w:r>
        <w:rPr>
          <w:rFonts w:hint="eastAsia"/>
          <w:b/>
          <w:szCs w:val="21"/>
        </w:rPr>
        <w:t>分项报价表</w:t>
      </w:r>
    </w:p>
    <w:tbl>
      <w:tblPr>
        <w:tblStyle w:val="style105"/>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0"/>
        <w:gridCol w:w="2287"/>
        <w:gridCol w:w="980"/>
        <w:gridCol w:w="1633"/>
        <w:gridCol w:w="1306"/>
        <w:gridCol w:w="1336"/>
      </w:tblGrid>
      <w:tr>
        <w:trPr>
          <w:trHeight w:val="1015" w:hRule="atLeast"/>
          <w:tblHeader/>
          <w:jc w:val="center"/>
        </w:trPr>
        <w:tc>
          <w:tcPr>
            <w:tcW w:w="980" w:type="dxa"/>
            <w:tcBorders/>
            <w:vAlign w:val="center"/>
          </w:tcPr>
          <w:p>
            <w:pPr>
              <w:pStyle w:val="style0"/>
              <w:widowControl/>
              <w:jc w:val="center"/>
              <w:rPr>
                <w:rFonts w:ascii="宋体" w:cs="宋体"/>
                <w:b/>
                <w:kern w:val="0"/>
                <w:szCs w:val="21"/>
              </w:rPr>
            </w:pPr>
            <w:r>
              <w:rPr>
                <w:rFonts w:ascii="宋体" w:cs="宋体" w:hAnsi="宋体" w:hint="eastAsia"/>
                <w:b/>
                <w:kern w:val="0"/>
                <w:szCs w:val="21"/>
              </w:rPr>
              <w:t>序号</w:t>
            </w:r>
          </w:p>
        </w:tc>
        <w:tc>
          <w:tcPr>
            <w:tcW w:w="2287" w:type="dxa"/>
            <w:tcBorders/>
            <w:vAlign w:val="center"/>
          </w:tcPr>
          <w:p>
            <w:pPr>
              <w:pStyle w:val="style0"/>
              <w:widowControl/>
              <w:jc w:val="center"/>
              <w:rPr>
                <w:rFonts w:ascii="宋体" w:cs="宋体"/>
                <w:b/>
                <w:kern w:val="0"/>
                <w:szCs w:val="21"/>
              </w:rPr>
            </w:pPr>
            <w:r>
              <w:rPr>
                <w:rFonts w:ascii="宋体" w:cs="宋体" w:hAnsi="宋体" w:hint="eastAsia"/>
                <w:b/>
                <w:kern w:val="0"/>
                <w:szCs w:val="21"/>
              </w:rPr>
              <w:t>名称</w:t>
            </w:r>
          </w:p>
        </w:tc>
        <w:tc>
          <w:tcPr>
            <w:tcW w:w="980" w:type="dxa"/>
            <w:tcBorders/>
            <w:vAlign w:val="center"/>
          </w:tcPr>
          <w:p>
            <w:pPr>
              <w:pStyle w:val="style0"/>
              <w:widowControl/>
              <w:jc w:val="center"/>
              <w:rPr>
                <w:rFonts w:ascii="宋体" w:cs="宋体"/>
                <w:b/>
                <w:kern w:val="0"/>
                <w:szCs w:val="21"/>
              </w:rPr>
            </w:pPr>
            <w:r>
              <w:rPr>
                <w:rFonts w:ascii="宋体" w:cs="宋体" w:hAnsi="宋体" w:hint="eastAsia"/>
                <w:b/>
                <w:kern w:val="0"/>
                <w:szCs w:val="21"/>
              </w:rPr>
              <w:t>单位</w:t>
            </w:r>
          </w:p>
        </w:tc>
        <w:tc>
          <w:tcPr>
            <w:tcW w:w="1633" w:type="dxa"/>
            <w:tcBorders/>
            <w:vAlign w:val="center"/>
          </w:tcPr>
          <w:p>
            <w:pPr>
              <w:pStyle w:val="style0"/>
              <w:widowControl/>
              <w:jc w:val="center"/>
              <w:rPr>
                <w:rFonts w:ascii="宋体" w:cs="宋体"/>
                <w:b/>
                <w:kern w:val="0"/>
                <w:szCs w:val="21"/>
              </w:rPr>
            </w:pPr>
            <w:r>
              <w:rPr>
                <w:rFonts w:ascii="宋体" w:cs="宋体" w:hAnsi="宋体" w:hint="eastAsia"/>
                <w:b/>
                <w:kern w:val="0"/>
                <w:szCs w:val="21"/>
              </w:rPr>
              <w:t>数量</w:t>
            </w:r>
          </w:p>
        </w:tc>
        <w:tc>
          <w:tcPr>
            <w:tcW w:w="1306" w:type="dxa"/>
            <w:tcBorders/>
            <w:vAlign w:val="center"/>
          </w:tcPr>
          <w:p>
            <w:pPr>
              <w:pStyle w:val="style0"/>
              <w:widowControl/>
              <w:jc w:val="center"/>
              <w:rPr>
                <w:rFonts w:ascii="宋体" w:cs="宋体"/>
                <w:b/>
                <w:kern w:val="0"/>
                <w:szCs w:val="21"/>
              </w:rPr>
            </w:pPr>
            <w:r>
              <w:rPr>
                <w:rFonts w:ascii="宋体" w:cs="宋体" w:hAnsi="宋体" w:hint="eastAsia"/>
                <w:b/>
                <w:kern w:val="0"/>
                <w:szCs w:val="21"/>
              </w:rPr>
              <w:t>单价（元）</w:t>
            </w:r>
          </w:p>
        </w:tc>
        <w:tc>
          <w:tcPr>
            <w:tcW w:w="1336" w:type="dxa"/>
            <w:tcBorders/>
            <w:vAlign w:val="center"/>
          </w:tcPr>
          <w:p>
            <w:pPr>
              <w:pStyle w:val="style0"/>
              <w:widowControl/>
              <w:jc w:val="center"/>
              <w:rPr>
                <w:rFonts w:ascii="宋体" w:cs="宋体"/>
                <w:b/>
                <w:kern w:val="0"/>
                <w:szCs w:val="21"/>
              </w:rPr>
            </w:pPr>
            <w:r>
              <w:rPr>
                <w:rFonts w:ascii="宋体" w:cs="宋体" w:hAnsi="宋体" w:hint="eastAsia"/>
                <w:b/>
                <w:kern w:val="0"/>
                <w:szCs w:val="21"/>
              </w:rPr>
              <w:t>总价（元）</w:t>
            </w:r>
          </w:p>
        </w:tc>
      </w:tr>
      <w:tr>
        <w:tblPrEx/>
        <w:trPr>
          <w:trHeight w:val="561" w:hRule="atLeast"/>
          <w:jc w:val="center"/>
        </w:trPr>
        <w:tc>
          <w:tcPr>
            <w:tcW w:w="980" w:type="dxa"/>
            <w:tcBorders/>
          </w:tcPr>
          <w:p>
            <w:pPr>
              <w:pStyle w:val="style0"/>
              <w:spacing w:lineRule="exact" w:line="400"/>
              <w:jc w:val="center"/>
              <w:rPr>
                <w:rFonts w:ascii="宋体" w:eastAsia="宋体" w:hint="eastAsia"/>
                <w:szCs w:val="21"/>
                <w:lang w:val="en-US" w:eastAsia="zh-CN"/>
              </w:rPr>
            </w:pPr>
            <w:r>
              <w:rPr>
                <w:rFonts w:ascii="宋体" w:hint="eastAsia"/>
                <w:szCs w:val="21"/>
                <w:lang w:val="en-US" w:eastAsia="zh-CN"/>
              </w:rPr>
              <w:t>1</w:t>
            </w:r>
          </w:p>
        </w:tc>
        <w:tc>
          <w:tcPr>
            <w:tcW w:w="2287" w:type="dxa"/>
            <w:tcBorders/>
          </w:tcPr>
          <w:p>
            <w:pPr>
              <w:pStyle w:val="style0"/>
              <w:spacing w:lineRule="exact" w:line="400"/>
              <w:jc w:val="center"/>
              <w:rPr>
                <w:rFonts w:ascii="宋体"/>
                <w:b/>
                <w:color w:val="ff0000"/>
                <w:szCs w:val="21"/>
              </w:rPr>
            </w:pPr>
            <w:r>
              <w:rPr>
                <w:rFonts w:ascii="宋体" w:cs="Times New Roman" w:eastAsia="宋体" w:hAnsi="宋体" w:hint="eastAsia"/>
                <w:szCs w:val="21"/>
                <w:lang w:val="en-US" w:eastAsia="zh-CN"/>
              </w:rPr>
              <w:t>矿用智能变频局部通风机成套装置</w:t>
            </w:r>
          </w:p>
        </w:tc>
        <w:tc>
          <w:tcPr>
            <w:tcW w:w="980" w:type="dxa"/>
            <w:tcBorders/>
          </w:tcPr>
          <w:p>
            <w:pPr>
              <w:pStyle w:val="style0"/>
              <w:spacing w:lineRule="exact" w:line="400"/>
              <w:jc w:val="center"/>
              <w:rPr>
                <w:rFonts w:ascii="宋体" w:eastAsia="宋体" w:hint="eastAsia"/>
                <w:b/>
                <w:szCs w:val="21"/>
                <w:lang w:eastAsia="zh-CN"/>
              </w:rPr>
            </w:pPr>
            <w:r>
              <w:rPr>
                <w:rFonts w:ascii="宋体" w:hint="eastAsia"/>
                <w:szCs w:val="21"/>
                <w:lang w:val="en-US" w:eastAsia="zh-CN"/>
              </w:rPr>
              <w:t>套</w:t>
            </w:r>
          </w:p>
        </w:tc>
        <w:tc>
          <w:tcPr>
            <w:tcW w:w="1633" w:type="dxa"/>
            <w:tcBorders/>
            <w:vAlign w:val="center"/>
          </w:tcPr>
          <w:p>
            <w:pPr>
              <w:pStyle w:val="style0"/>
              <w:widowControl/>
              <w:jc w:val="center"/>
              <w:rPr>
                <w:rFonts w:ascii="宋体" w:cs="宋体" w:eastAsia="宋体" w:hint="default"/>
                <w:kern w:val="0"/>
                <w:szCs w:val="21"/>
                <w:lang w:val="en-US" w:eastAsia="zh-CN"/>
              </w:rPr>
            </w:pPr>
            <w:r>
              <w:rPr>
                <w:rFonts w:ascii="宋体" w:cs="宋体" w:hint="eastAsia"/>
                <w:kern w:val="0"/>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szCs w:val="21"/>
              </w:rPr>
            </w:pPr>
          </w:p>
        </w:tc>
        <w:tc>
          <w:tcPr>
            <w:tcW w:w="2287" w:type="dxa"/>
            <w:tcBorders/>
          </w:tcPr>
          <w:p>
            <w:pPr>
              <w:pStyle w:val="style0"/>
              <w:spacing w:lineRule="exact" w:line="400"/>
              <w:jc w:val="center"/>
              <w:rPr>
                <w:rFonts w:ascii="宋体"/>
                <w:szCs w:val="21"/>
              </w:rPr>
            </w:pPr>
            <w:r>
              <w:rPr>
                <w:rFonts w:ascii="宋体" w:hint="eastAsia"/>
                <w:szCs w:val="21"/>
              </w:rPr>
              <w:t>每</w:t>
            </w:r>
            <w:r>
              <w:rPr>
                <w:rFonts w:ascii="宋体" w:hint="eastAsia"/>
                <w:szCs w:val="21"/>
                <w:lang w:val="en-US" w:eastAsia="zh-CN"/>
              </w:rPr>
              <w:t>套</w:t>
            </w:r>
            <w:r>
              <w:rPr>
                <w:rFonts w:ascii="宋体" w:hint="eastAsia"/>
                <w:szCs w:val="21"/>
              </w:rPr>
              <w:t>包括：</w:t>
            </w:r>
          </w:p>
        </w:tc>
        <w:tc>
          <w:tcPr>
            <w:tcW w:w="980" w:type="dxa"/>
            <w:tcBorders/>
          </w:tcPr>
          <w:p>
            <w:pPr>
              <w:pStyle w:val="style0"/>
              <w:spacing w:lineRule="exact" w:line="400"/>
              <w:jc w:val="center"/>
              <w:rPr>
                <w:rFonts w:ascii="宋体"/>
                <w:szCs w:val="21"/>
              </w:rPr>
            </w:pPr>
          </w:p>
        </w:tc>
        <w:tc>
          <w:tcPr>
            <w:tcW w:w="1633" w:type="dxa"/>
            <w:tcBorders/>
            <w:vAlign w:val="center"/>
          </w:tcPr>
          <w:p>
            <w:pPr>
              <w:pStyle w:val="style0"/>
              <w:widowControl/>
              <w:jc w:val="center"/>
              <w:rPr>
                <w:rFonts w:ascii="宋体" w:cs="宋体"/>
                <w:kern w:val="0"/>
                <w:szCs w:val="21"/>
              </w:rPr>
            </w:pP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780" w:hRule="exact"/>
          <w:jc w:val="center"/>
        </w:trPr>
        <w:tc>
          <w:tcPr>
            <w:tcW w:w="980" w:type="dxa"/>
            <w:tcBorders/>
          </w:tcPr>
          <w:p>
            <w:pPr>
              <w:pStyle w:val="style0"/>
              <w:spacing w:lineRule="exact" w:line="400"/>
              <w:jc w:val="center"/>
              <w:rPr>
                <w:rFonts w:ascii="宋体" w:eastAsia="宋体" w:hint="default"/>
                <w:szCs w:val="21"/>
                <w:lang w:val="en-US" w:eastAsia="zh-CN"/>
              </w:rPr>
            </w:pPr>
            <w:r>
              <w:rPr>
                <w:rFonts w:ascii="宋体" w:hint="eastAsia"/>
                <w:szCs w:val="21"/>
                <w:lang w:val="en-US" w:eastAsia="zh-CN"/>
              </w:rPr>
              <w:t>1.1</w:t>
            </w:r>
          </w:p>
        </w:tc>
        <w:tc>
          <w:tcPr>
            <w:tcW w:w="2287" w:type="dxa"/>
            <w:tcBorders/>
          </w:tcPr>
          <w:p>
            <w:pPr>
              <w:pStyle w:val="style0"/>
              <w:spacing w:lineRule="exact" w:line="400"/>
              <w:jc w:val="center"/>
              <w:rPr>
                <w:rFonts w:ascii="宋体" w:cs="Times New Roman" w:eastAsia="宋体" w:hAnsi="宋体" w:hint="eastAsia"/>
                <w:szCs w:val="21"/>
                <w:lang w:val="zh-CN"/>
              </w:rPr>
            </w:pPr>
            <w:r>
              <w:rPr>
                <w:rFonts w:ascii="宋体" w:cs="Times New Roman" w:eastAsia="宋体" w:hAnsi="宋体" w:hint="eastAsia"/>
                <w:szCs w:val="21"/>
                <w:lang w:val="zh-CN"/>
              </w:rPr>
              <w:t>矿用隔爆型压入式对旋轴流局部通风机</w:t>
            </w:r>
          </w:p>
        </w:tc>
        <w:tc>
          <w:tcPr>
            <w:tcW w:w="980" w:type="dxa"/>
            <w:tcBorders/>
          </w:tcPr>
          <w:p>
            <w:pPr>
              <w:pStyle w:val="style0"/>
              <w:spacing w:lineRule="exact" w:line="400"/>
              <w:jc w:val="center"/>
              <w:rPr>
                <w:rFonts w:ascii="宋体" w:eastAsia="宋体" w:hint="eastAsia"/>
                <w:szCs w:val="21"/>
                <w:lang w:val="en-US" w:eastAsia="zh-CN"/>
              </w:rPr>
            </w:pPr>
            <w:r>
              <w:rPr>
                <w:rFonts w:ascii="宋体" w:hint="eastAsia"/>
                <w:szCs w:val="21"/>
                <w:lang w:val="en-US" w:eastAsia="zh-CN"/>
              </w:rPr>
              <w:t>台</w:t>
            </w:r>
          </w:p>
        </w:tc>
        <w:tc>
          <w:tcPr>
            <w:tcW w:w="1633" w:type="dxa"/>
            <w:tcBorders/>
            <w:vAlign w:val="center"/>
          </w:tcPr>
          <w:p>
            <w:pPr>
              <w:pStyle w:val="style0"/>
              <w:widowControl/>
              <w:jc w:val="center"/>
              <w:rPr>
                <w:rFonts w:ascii="宋体" w:cs="宋体" w:eastAsia="宋体" w:hint="eastAsia"/>
                <w:kern w:val="0"/>
                <w:szCs w:val="21"/>
                <w:lang w:val="en-US" w:eastAsia="zh-CN"/>
              </w:rPr>
            </w:pPr>
            <w:r>
              <w:rPr>
                <w:rFonts w:ascii="宋体" w:cs="宋体" w:hint="eastAsia"/>
                <w:kern w:val="0"/>
                <w:szCs w:val="21"/>
                <w:lang w:val="en-US" w:eastAsia="zh-CN"/>
              </w:rPr>
              <w:t>4</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eastAsia="宋体" w:hint="default"/>
                <w:szCs w:val="21"/>
                <w:lang w:val="en-US" w:eastAsia="zh-CN"/>
              </w:rPr>
            </w:pPr>
            <w:r>
              <w:rPr>
                <w:rFonts w:ascii="宋体" w:hint="eastAsia"/>
                <w:szCs w:val="21"/>
              </w:rPr>
              <w:t>1.1</w:t>
            </w:r>
            <w:r>
              <w:rPr>
                <w:rFonts w:ascii="宋体" w:hint="eastAsia"/>
                <w:szCs w:val="21"/>
                <w:lang w:val="en-US" w:eastAsia="zh-CN"/>
              </w:rPr>
              <w:t>.1</w:t>
            </w:r>
          </w:p>
        </w:tc>
        <w:tc>
          <w:tcPr>
            <w:tcW w:w="2287" w:type="dxa"/>
            <w:tcBorders/>
          </w:tcPr>
          <w:p>
            <w:pPr>
              <w:pStyle w:val="style0"/>
              <w:spacing w:lineRule="exact" w:line="400"/>
              <w:jc w:val="center"/>
              <w:rPr>
                <w:rFonts w:ascii="宋体"/>
                <w:szCs w:val="21"/>
              </w:rPr>
            </w:pPr>
            <w:r>
              <w:rPr>
                <w:rFonts w:ascii="宋体" w:cs="Times New Roman" w:eastAsia="宋体" w:hAnsi="宋体" w:hint="eastAsia"/>
                <w:szCs w:val="21"/>
                <w:lang w:val="zh-CN"/>
              </w:rPr>
              <w:t>弯头式消音器</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台</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hAnsi="宋体" w:hint="eastAsia"/>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szCs w:val="21"/>
              </w:rPr>
            </w:pPr>
            <w:r>
              <w:rPr>
                <w:rFonts w:ascii="宋体" w:hint="eastAsia"/>
                <w:szCs w:val="21"/>
                <w:lang w:val="en-US" w:eastAsia="zh-CN"/>
              </w:rPr>
              <w:t>1.</w:t>
            </w:r>
            <w:r>
              <w:rPr>
                <w:rFonts w:ascii="宋体" w:hint="eastAsia"/>
                <w:szCs w:val="21"/>
              </w:rPr>
              <w:t>1.2</w:t>
            </w:r>
          </w:p>
        </w:tc>
        <w:tc>
          <w:tcPr>
            <w:tcW w:w="2287" w:type="dxa"/>
            <w:tcBorders/>
          </w:tcPr>
          <w:p>
            <w:pPr>
              <w:pStyle w:val="style0"/>
              <w:spacing w:lineRule="exact" w:line="400"/>
              <w:jc w:val="center"/>
              <w:rPr>
                <w:rFonts w:ascii="宋体"/>
                <w:szCs w:val="21"/>
              </w:rPr>
            </w:pPr>
            <w:r>
              <w:rPr>
                <w:rFonts w:ascii="宋体" w:cs="Times New Roman" w:eastAsia="宋体" w:hAnsi="宋体" w:hint="eastAsia"/>
                <w:szCs w:val="21"/>
                <w:lang w:val="zh-CN"/>
              </w:rPr>
              <w:t>插板式进口消音器</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台</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hAnsi="宋体" w:hint="eastAsia"/>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eastAsia="宋体" w:hint="eastAsia"/>
                <w:szCs w:val="21"/>
                <w:lang w:val="en-US" w:eastAsia="zh-CN"/>
              </w:rPr>
            </w:pPr>
            <w:r>
              <w:rPr>
                <w:rFonts w:ascii="宋体" w:hint="eastAsia"/>
                <w:szCs w:val="21"/>
                <w:lang w:val="en-US" w:eastAsia="zh-CN"/>
              </w:rPr>
              <w:t>1.1.3</w:t>
            </w:r>
          </w:p>
        </w:tc>
        <w:tc>
          <w:tcPr>
            <w:tcW w:w="2287"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锥桶式出口消音器</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台</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hAnsi="宋体" w:hint="eastAsia"/>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eastAsia="宋体" w:hint="eastAsia"/>
                <w:szCs w:val="21"/>
                <w:lang w:val="en-US" w:eastAsia="zh-CN"/>
              </w:rPr>
            </w:pPr>
            <w:r>
              <w:rPr>
                <w:rFonts w:ascii="宋体" w:hint="eastAsia"/>
                <w:szCs w:val="21"/>
                <w:lang w:val="en-US" w:eastAsia="zh-CN"/>
              </w:rPr>
              <w:t>1.1.4</w:t>
            </w:r>
          </w:p>
        </w:tc>
        <w:tc>
          <w:tcPr>
            <w:tcW w:w="2287"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复合式消音主机</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台</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hAnsi="宋体" w:hint="eastAsia"/>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eastAsia="宋体" w:hint="default"/>
                <w:szCs w:val="21"/>
                <w:lang w:val="en-US" w:eastAsia="zh-CN"/>
              </w:rPr>
            </w:pPr>
            <w:r>
              <w:rPr>
                <w:rFonts w:ascii="宋体" w:hint="eastAsia"/>
                <w:szCs w:val="21"/>
                <w:lang w:val="en-US" w:eastAsia="zh-CN"/>
              </w:rPr>
              <w:t>1.1.5</w:t>
            </w:r>
          </w:p>
        </w:tc>
        <w:tc>
          <w:tcPr>
            <w:tcW w:w="2287"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隔爆变频电动机</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台</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hAnsi="宋体" w:hint="eastAsia"/>
                <w:szCs w:val="21"/>
                <w:lang w:val="en-US" w:eastAsia="zh-CN"/>
              </w:rPr>
              <w:t>4</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1.1.6</w:t>
            </w:r>
          </w:p>
        </w:tc>
        <w:tc>
          <w:tcPr>
            <w:tcW w:w="2287"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第一级叶轮组</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台</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hAnsi="宋体" w:hint="eastAsia"/>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1.1.7</w:t>
            </w:r>
          </w:p>
        </w:tc>
        <w:tc>
          <w:tcPr>
            <w:tcW w:w="2287"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第二级叶轮组</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eastAsia="宋体" w:hAnsi="宋体" w:hint="eastAsia"/>
                <w:szCs w:val="21"/>
                <w:lang w:val="zh-CN"/>
              </w:rPr>
              <w:t>台</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lang w:val="zh-CN" w:bidi="ar-SA" w:eastAsia="zh-CN"/>
              </w:rPr>
            </w:pPr>
            <w:r>
              <w:rPr>
                <w:rFonts w:ascii="宋体" w:cs="Times New Roman" w:hAnsi="宋体" w:hint="eastAsia"/>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1111" w:hRule="exact"/>
          <w:jc w:val="center"/>
        </w:trPr>
        <w:tc>
          <w:tcPr>
            <w:tcW w:w="980" w:type="dxa"/>
            <w:tcBorders/>
          </w:tcPr>
          <w:p>
            <w:pPr>
              <w:pStyle w:val="style0"/>
              <w:spacing w:lineRule="exact" w:line="400"/>
              <w:jc w:val="center"/>
              <w:rPr>
                <w:rFonts w:ascii="宋体"/>
                <w:szCs w:val="21"/>
              </w:rPr>
            </w:pPr>
            <w:r>
              <w:rPr>
                <w:rFonts w:ascii="宋体" w:hint="eastAsia"/>
                <w:szCs w:val="21"/>
                <w:lang w:val="en-US" w:eastAsia="zh-CN"/>
              </w:rPr>
              <w:t>1.</w:t>
            </w:r>
            <w:r>
              <w:rPr>
                <w:rFonts w:ascii="宋体" w:hint="eastAsia"/>
                <w:szCs w:val="21"/>
              </w:rPr>
              <w:t>2</w:t>
            </w:r>
          </w:p>
        </w:tc>
        <w:tc>
          <w:tcPr>
            <w:tcW w:w="2287" w:type="dxa"/>
            <w:tcBorders/>
          </w:tcPr>
          <w:p>
            <w:pPr>
              <w:pStyle w:val="style0"/>
              <w:spacing w:lineRule="exact" w:line="400"/>
              <w:jc w:val="center"/>
              <w:rPr>
                <w:rFonts w:ascii="宋体" w:eastAsia="宋体" w:hint="eastAsia"/>
                <w:szCs w:val="21"/>
                <w:lang w:val="en-US" w:eastAsia="zh-CN"/>
              </w:rPr>
            </w:pPr>
            <w:r>
              <w:rPr>
                <w:rFonts w:ascii="宋体" w:cs="Times New Roman" w:eastAsia="宋体" w:hAnsi="宋体" w:hint="eastAsia"/>
                <w:szCs w:val="21"/>
                <w:highlight w:val="none"/>
                <w:lang w:val="zh-CN"/>
              </w:rPr>
              <w:fldChar w:fldCharType="begin"/>
            </w:r>
            <w:r>
              <w:rPr>
                <w:rFonts w:ascii="宋体" w:cs="Times New Roman" w:eastAsia="宋体" w:hAnsi="宋体" w:hint="eastAsia"/>
                <w:szCs w:val="21"/>
                <w:highlight w:val="none"/>
                <w:lang w:val="zh-CN"/>
              </w:rPr>
              <w:instrText xml:space="preserve"> HYPERLINK "http://www.aqbz.org/Home/Search/AB_show_CN.aspx?t1=search&amp;t2=1&amp;id=c3c6f9ae-7907-46e2-aa55-003150948fd2" </w:instrText>
            </w:r>
            <w:r>
              <w:rPr>
                <w:rFonts w:ascii="宋体" w:cs="Times New Roman" w:eastAsia="宋体" w:hAnsi="宋体" w:hint="eastAsia"/>
                <w:szCs w:val="21"/>
                <w:highlight w:val="none"/>
                <w:lang w:val="zh-CN"/>
              </w:rPr>
              <w:fldChar w:fldCharType="separate"/>
            </w:r>
            <w:r>
              <w:rPr>
                <w:rFonts w:ascii="宋体" w:cs="Times New Roman" w:eastAsia="宋体" w:hAnsi="宋体" w:hint="eastAsia"/>
                <w:szCs w:val="21"/>
                <w:highlight w:val="none"/>
                <w:lang w:val="zh-CN"/>
              </w:rPr>
              <w:t>通风机用隔爆兼本质安全型双电源双变频调速器</w:t>
            </w:r>
            <w:r>
              <w:rPr>
                <w:rFonts w:ascii="宋体" w:cs="Times New Roman" w:eastAsia="宋体" w:hAnsi="宋体" w:hint="eastAsia"/>
                <w:szCs w:val="21"/>
                <w:highlight w:val="none"/>
                <w:lang w:val="zh-CN"/>
              </w:rPr>
              <w:fldChar w:fldCharType="end"/>
            </w:r>
          </w:p>
        </w:tc>
        <w:tc>
          <w:tcPr>
            <w:tcW w:w="980" w:type="dxa"/>
            <w:tcBorders/>
          </w:tcPr>
          <w:p>
            <w:pPr>
              <w:pStyle w:val="style0"/>
              <w:spacing w:lineRule="exact" w:line="400"/>
              <w:jc w:val="center"/>
              <w:rPr>
                <w:rFonts w:ascii="宋体" w:eastAsia="宋体" w:hint="eastAsia"/>
                <w:szCs w:val="21"/>
                <w:lang w:eastAsia="zh-CN"/>
              </w:rPr>
            </w:pPr>
            <w:r>
              <w:rPr>
                <w:rFonts w:ascii="宋体" w:hint="eastAsia"/>
                <w:szCs w:val="21"/>
                <w:lang w:val="en-US" w:eastAsia="zh-CN"/>
              </w:rPr>
              <w:t>套</w:t>
            </w:r>
          </w:p>
        </w:tc>
        <w:tc>
          <w:tcPr>
            <w:tcW w:w="1633" w:type="dxa"/>
            <w:tcBorders/>
            <w:vAlign w:val="center"/>
          </w:tcPr>
          <w:p>
            <w:pPr>
              <w:pStyle w:val="style0"/>
              <w:widowControl/>
              <w:jc w:val="center"/>
              <w:rPr>
                <w:rFonts w:ascii="宋体" w:cs="宋体" w:eastAsia="宋体" w:hint="eastAsia"/>
                <w:kern w:val="0"/>
                <w:szCs w:val="21"/>
                <w:lang w:val="en-US" w:eastAsia="zh-CN"/>
              </w:rPr>
            </w:pPr>
            <w:r>
              <w:rPr>
                <w:rFonts w:ascii="宋体" w:cs="宋体" w:hint="eastAsia"/>
                <w:kern w:val="0"/>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1153"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1.3</w:t>
            </w:r>
          </w:p>
        </w:tc>
        <w:tc>
          <w:tcPr>
            <w:tcW w:w="2287" w:type="dxa"/>
            <w:tcBorders/>
          </w:tcPr>
          <w:p>
            <w:pPr>
              <w:pStyle w:val="style0"/>
              <w:spacing w:lineRule="exact" w:line="400"/>
              <w:jc w:val="center"/>
              <w:rPr>
                <w:rFonts w:ascii="宋体" w:hint="eastAsia"/>
                <w:szCs w:val="21"/>
                <w:lang w:val="en-US" w:eastAsia="zh-CN"/>
              </w:rPr>
            </w:pPr>
            <w:r>
              <w:rPr>
                <w:rFonts w:ascii="宋体" w:cs="Times New Roman" w:eastAsia="宋体" w:hAnsi="宋体" w:hint="eastAsia"/>
                <w:szCs w:val="21"/>
                <w:lang w:val="zh-CN"/>
              </w:rPr>
              <w:t>矿用智能变频局部通风机分风装置</w:t>
            </w:r>
          </w:p>
        </w:tc>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件</w:t>
            </w:r>
          </w:p>
        </w:tc>
        <w:tc>
          <w:tcPr>
            <w:tcW w:w="1633" w:type="dxa"/>
            <w:tcBorders/>
            <w:vAlign w:val="center"/>
          </w:tcPr>
          <w:p>
            <w:pPr>
              <w:pStyle w:val="style0"/>
              <w:widowControl/>
              <w:jc w:val="center"/>
              <w:rPr>
                <w:rFonts w:ascii="宋体" w:cs="宋体" w:eastAsia="宋体" w:hint="eastAsia"/>
                <w:kern w:val="0"/>
                <w:szCs w:val="21"/>
                <w:lang w:val="en-US" w:eastAsia="zh-CN"/>
              </w:rPr>
            </w:pPr>
            <w:r>
              <w:rPr>
                <w:rFonts w:ascii="宋体" w:cs="宋体" w:hint="eastAsia"/>
                <w:kern w:val="0"/>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885"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1.4</w:t>
            </w:r>
          </w:p>
        </w:tc>
        <w:tc>
          <w:tcPr>
            <w:tcW w:w="2287" w:type="dxa"/>
            <w:tcBorders/>
          </w:tcPr>
          <w:p>
            <w:pPr>
              <w:pStyle w:val="style0"/>
              <w:spacing w:lineRule="exact" w:line="400"/>
              <w:jc w:val="center"/>
              <w:rPr>
                <w:rFonts w:ascii="宋体" w:hint="eastAsia"/>
                <w:szCs w:val="21"/>
                <w:lang w:val="en-US" w:eastAsia="zh-CN"/>
              </w:rPr>
            </w:pPr>
            <w:r>
              <w:rPr>
                <w:rFonts w:ascii="宋体" w:cs="Times New Roman" w:eastAsia="宋体" w:hAnsi="宋体" w:hint="eastAsia"/>
                <w:szCs w:val="21"/>
                <w:lang w:val="zh-CN"/>
              </w:rPr>
              <w:t>矿用智能变频局部通风机配套支架</w:t>
            </w:r>
          </w:p>
        </w:tc>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件</w:t>
            </w:r>
          </w:p>
        </w:tc>
        <w:tc>
          <w:tcPr>
            <w:tcW w:w="1633" w:type="dxa"/>
            <w:tcBorders/>
            <w:vAlign w:val="center"/>
          </w:tcPr>
          <w:p>
            <w:pPr>
              <w:pStyle w:val="style0"/>
              <w:widowControl/>
              <w:jc w:val="center"/>
              <w:rPr>
                <w:rFonts w:ascii="宋体" w:cs="宋体" w:eastAsia="宋体" w:hint="eastAsia"/>
                <w:kern w:val="0"/>
                <w:szCs w:val="21"/>
                <w:lang w:val="en-US" w:eastAsia="zh-CN"/>
              </w:rPr>
            </w:pPr>
            <w:r>
              <w:rPr>
                <w:rFonts w:ascii="宋体" w:cs="宋体" w:hint="eastAsia"/>
                <w:kern w:val="0"/>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810"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1.5</w:t>
            </w:r>
          </w:p>
        </w:tc>
        <w:tc>
          <w:tcPr>
            <w:tcW w:w="2287" w:type="dxa"/>
            <w:tcBorders/>
          </w:tcPr>
          <w:p>
            <w:pPr>
              <w:pStyle w:val="style0"/>
              <w:spacing w:lineRule="exact" w:line="400"/>
              <w:jc w:val="center"/>
              <w:rPr>
                <w:rFonts w:ascii="宋体" w:hint="eastAsia"/>
                <w:szCs w:val="21"/>
                <w:lang w:val="en-US" w:eastAsia="zh-CN"/>
              </w:rPr>
            </w:pPr>
            <w:r>
              <w:rPr>
                <w:rFonts w:ascii="宋体" w:cs="Times New Roman" w:eastAsia="宋体" w:hAnsi="宋体" w:hint="eastAsia"/>
                <w:szCs w:val="21"/>
                <w:lang w:val="en-US" w:eastAsia="zh-CN"/>
              </w:rPr>
              <w:t>矿用隔爆兼本质安全型可编程控制箱</w:t>
            </w:r>
          </w:p>
        </w:tc>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台</w:t>
            </w:r>
          </w:p>
        </w:tc>
        <w:tc>
          <w:tcPr>
            <w:tcW w:w="1633" w:type="dxa"/>
            <w:tcBorders/>
            <w:vAlign w:val="center"/>
          </w:tcPr>
          <w:p>
            <w:pPr>
              <w:pStyle w:val="style0"/>
              <w:widowControl/>
              <w:jc w:val="center"/>
              <w:rPr>
                <w:rFonts w:ascii="宋体" w:cs="宋体" w:eastAsia="宋体" w:hint="eastAsia"/>
                <w:kern w:val="0"/>
                <w:szCs w:val="21"/>
                <w:lang w:val="en-US" w:eastAsia="zh-CN"/>
              </w:rPr>
            </w:pPr>
            <w:r>
              <w:rPr>
                <w:rFonts w:ascii="宋体" w:cs="宋体" w:hint="eastAsia"/>
                <w:kern w:val="0"/>
                <w:szCs w:val="21"/>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1.6</w:t>
            </w:r>
          </w:p>
        </w:tc>
        <w:tc>
          <w:tcPr>
            <w:tcW w:w="2287" w:type="dxa"/>
            <w:tcBorders/>
          </w:tcPr>
          <w:p>
            <w:pPr>
              <w:pStyle w:val="style0"/>
              <w:spacing w:lineRule="exact" w:line="400"/>
              <w:jc w:val="center"/>
              <w:rPr>
                <w:rFonts w:ascii="宋体" w:hint="eastAsia"/>
                <w:szCs w:val="21"/>
                <w:lang w:val="en-US" w:eastAsia="zh-CN"/>
              </w:rPr>
            </w:pPr>
            <w:r>
              <w:rPr>
                <w:rFonts w:ascii="宋体" w:cs="Times New Roman" w:eastAsia="宋体" w:hAnsi="宋体" w:hint="eastAsia"/>
                <w:szCs w:val="21"/>
                <w:highlight w:val="none"/>
                <w:lang w:val="en-US" w:eastAsia="zh-CN"/>
              </w:rPr>
              <w:t>甲烷传感器</w:t>
            </w:r>
          </w:p>
        </w:tc>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台</w:t>
            </w:r>
          </w:p>
        </w:tc>
        <w:tc>
          <w:tcPr>
            <w:tcW w:w="1633" w:type="dxa"/>
            <w:tcBorders/>
            <w:vAlign w:val="center"/>
          </w:tcPr>
          <w:p>
            <w:pPr>
              <w:pStyle w:val="style0"/>
              <w:widowControl/>
              <w:jc w:val="center"/>
              <w:rPr>
                <w:rFonts w:ascii="宋体" w:cs="宋体" w:eastAsia="宋体" w:hint="eastAsia"/>
                <w:kern w:val="0"/>
                <w:szCs w:val="21"/>
                <w:lang w:val="en-US" w:eastAsia="zh-CN"/>
              </w:rPr>
            </w:pPr>
            <w:r>
              <w:rPr>
                <w:rFonts w:ascii="宋体" w:cs="宋体" w:hint="eastAsia"/>
                <w:kern w:val="0"/>
                <w:szCs w:val="21"/>
                <w:lang w:val="en-US" w:eastAsia="zh-CN"/>
              </w:rPr>
              <w:t>4</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1.7</w:t>
            </w:r>
          </w:p>
        </w:tc>
        <w:tc>
          <w:tcPr>
            <w:tcW w:w="2287"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highlight w:val="none"/>
                <w:lang w:val="en-US" w:eastAsia="zh-CN"/>
              </w:rPr>
              <w:t>控制分站</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highlight w:val="none"/>
                <w:lang w:val="en-US" w:eastAsia="zh-CN"/>
              </w:rPr>
              <w:t>台</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hAnsi="宋体" w:hint="eastAsia"/>
                <w:szCs w:val="21"/>
                <w:highlight w:val="none"/>
                <w:lang w:val="en-US" w:eastAsia="zh-CN"/>
              </w:rPr>
              <w:t>2</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1.8</w:t>
            </w:r>
          </w:p>
        </w:tc>
        <w:tc>
          <w:tcPr>
            <w:tcW w:w="2287"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highlight w:val="none"/>
                <w:lang w:val="en-US" w:eastAsia="zh-CN"/>
              </w:rPr>
              <w:t>矿用风速传感器</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highlight w:val="none"/>
                <w:lang w:val="en-US" w:eastAsia="zh-CN"/>
              </w:rPr>
              <w:t>个</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hAnsi="宋体" w:hint="eastAsia"/>
                <w:szCs w:val="21"/>
                <w:highlight w:val="none"/>
                <w:lang w:val="en-US" w:eastAsia="zh-CN"/>
              </w:rPr>
              <w:t>8</w:t>
            </w: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1.9</w:t>
            </w:r>
          </w:p>
        </w:tc>
        <w:tc>
          <w:tcPr>
            <w:tcW w:w="2287"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highlight w:val="none"/>
                <w:lang w:val="en-US" w:eastAsia="zh-CN"/>
              </w:rPr>
              <w:t>振动传感器</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highlight w:val="none"/>
                <w:lang w:val="en-US" w:eastAsia="zh-CN"/>
              </w:rPr>
              <w:t>个</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default"/>
                <w:kern w:val="2"/>
                <w:sz w:val="21"/>
                <w:szCs w:val="21"/>
                <w:highlight w:val="none"/>
                <w:lang w:val="en-US" w:bidi="ar-SA" w:eastAsia="zh-CN"/>
              </w:rPr>
            </w:pPr>
            <w:r>
              <w:rPr>
                <w:rFonts w:ascii="宋体" w:cs="Times New Roman" w:hAnsi="宋体" w:hint="eastAsia"/>
                <w:szCs w:val="21"/>
                <w:highlight w:val="none"/>
                <w:lang w:val="en-US" w:eastAsia="zh-CN"/>
              </w:rPr>
              <w:t>8</w:t>
            </w:r>
          </w:p>
        </w:tc>
        <w:tc>
          <w:tcPr>
            <w:tcW w:w="1306" w:type="dxa"/>
            <w:tcBorders/>
            <w:vAlign w:val="center"/>
          </w:tcPr>
          <w:p>
            <w:pPr>
              <w:pStyle w:val="style0"/>
              <w:widowControl/>
              <w:jc w:val="center"/>
              <w:rPr>
                <w:rFonts w:ascii="宋体" w:cs="宋体" w:eastAsia="宋体" w:hAnsi="Times New Roman"/>
                <w:kern w:val="0"/>
                <w:sz w:val="21"/>
                <w:szCs w:val="21"/>
                <w:lang w:val="en-US" w:bidi="ar-SA" w:eastAsia="zh-CN"/>
              </w:rPr>
            </w:pPr>
          </w:p>
        </w:tc>
        <w:tc>
          <w:tcPr>
            <w:tcW w:w="1336" w:type="dxa"/>
            <w:tcBorders/>
            <w:vAlign w:val="center"/>
          </w:tcPr>
          <w:p>
            <w:pPr>
              <w:pStyle w:val="style0"/>
              <w:widowControl/>
              <w:jc w:val="center"/>
              <w:rPr>
                <w:rFonts w:ascii="宋体" w:cs="宋体"/>
                <w:kern w:val="0"/>
                <w:szCs w:val="21"/>
              </w:rPr>
            </w:pPr>
          </w:p>
        </w:tc>
      </w:tr>
      <w:tr>
        <w:tblPrEx/>
        <w:trPr>
          <w:trHeight w:val="530"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1.10</w:t>
            </w:r>
          </w:p>
        </w:tc>
        <w:tc>
          <w:tcPr>
            <w:tcW w:w="2287"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highlight w:val="none"/>
                <w:lang w:val="en-US" w:eastAsia="zh-CN"/>
              </w:rPr>
              <w:t>风机至变频器之间的电缆</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highlight w:val="none"/>
                <w:lang w:val="en-US" w:eastAsia="zh-CN"/>
              </w:rPr>
              <w:t>米</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highlight w:val="none"/>
                <w:lang w:val="en-US" w:eastAsia="zh-CN"/>
              </w:rPr>
              <w:t>300</w:t>
            </w:r>
          </w:p>
        </w:tc>
        <w:tc>
          <w:tcPr>
            <w:tcW w:w="1306" w:type="dxa"/>
            <w:tcBorders/>
            <w:vAlign w:val="center"/>
          </w:tcPr>
          <w:p>
            <w:pPr>
              <w:pStyle w:val="style0"/>
              <w:widowControl/>
              <w:jc w:val="center"/>
              <w:rPr>
                <w:rFonts w:ascii="宋体" w:cs="宋体" w:eastAsia="宋体" w:hAnsi="Times New Roman"/>
                <w:kern w:val="0"/>
                <w:sz w:val="21"/>
                <w:szCs w:val="21"/>
                <w:lang w:val="en-US" w:bidi="ar-SA" w:eastAsia="zh-CN"/>
              </w:rPr>
            </w:pPr>
          </w:p>
        </w:tc>
        <w:tc>
          <w:tcPr>
            <w:tcW w:w="1336" w:type="dxa"/>
            <w:tcBorders/>
            <w:vAlign w:val="center"/>
          </w:tcPr>
          <w:p>
            <w:pPr>
              <w:pStyle w:val="style0"/>
              <w:widowControl/>
              <w:jc w:val="center"/>
              <w:rPr>
                <w:rFonts w:ascii="宋体" w:cs="宋体"/>
                <w:kern w:val="0"/>
                <w:szCs w:val="21"/>
              </w:rPr>
            </w:pPr>
          </w:p>
        </w:tc>
      </w:tr>
      <w:tr>
        <w:tblPrEx/>
        <w:trPr>
          <w:trHeight w:val="1410" w:hRule="exact"/>
          <w:jc w:val="center"/>
        </w:trPr>
        <w:tc>
          <w:tcPr>
            <w:tcW w:w="980" w:type="dxa"/>
            <w:tcBorders/>
          </w:tcPr>
          <w:p>
            <w:pPr>
              <w:pStyle w:val="style0"/>
              <w:spacing w:lineRule="exact" w:line="400"/>
              <w:jc w:val="center"/>
              <w:rPr>
                <w:rFonts w:ascii="宋体" w:hint="default"/>
                <w:szCs w:val="21"/>
                <w:lang w:val="en-US" w:eastAsia="zh-CN"/>
              </w:rPr>
            </w:pPr>
            <w:r>
              <w:rPr>
                <w:rFonts w:ascii="宋体" w:hint="eastAsia"/>
                <w:szCs w:val="21"/>
                <w:lang w:val="en-US" w:eastAsia="zh-CN"/>
              </w:rPr>
              <w:t>2</w:t>
            </w:r>
          </w:p>
        </w:tc>
        <w:tc>
          <w:tcPr>
            <w:tcW w:w="2287"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lang w:val="en-US" w:eastAsia="zh-CN"/>
              </w:rPr>
              <w:t>智能局部通风系统</w:t>
            </w:r>
          </w:p>
        </w:tc>
        <w:tc>
          <w:tcPr>
            <w:tcW w:w="980"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eastAsia"/>
                <w:kern w:val="2"/>
                <w:sz w:val="21"/>
                <w:szCs w:val="21"/>
                <w:highlight w:val="none"/>
                <w:lang w:val="en-US" w:bidi="ar-SA" w:eastAsia="zh-CN"/>
              </w:rPr>
            </w:pPr>
            <w:r>
              <w:rPr>
                <w:rFonts w:ascii="宋体" w:cs="Times New Roman" w:eastAsia="宋体" w:hAnsi="宋体" w:hint="eastAsia"/>
                <w:szCs w:val="21"/>
                <w:highlight w:val="none"/>
                <w:lang w:val="en-US" w:eastAsia="zh-CN"/>
              </w:rPr>
              <w:t>套</w:t>
            </w:r>
          </w:p>
        </w:tc>
        <w:tc>
          <w:tcPr>
            <w:tcW w:w="1633" w:type="dxa"/>
            <w:tcBorders/>
            <w:vAlign w:val="center"/>
          </w:tcPr>
          <w:p>
            <w:pPr>
              <w:pStyle w:val="style0"/>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adjustRightInd w:val="false"/>
              <w:snapToGrid w:val="false"/>
              <w:jc w:val="center"/>
              <w:rPr>
                <w:rFonts w:ascii="宋体" w:cs="Times New Roman" w:eastAsia="宋体" w:hAnsi="宋体" w:hint="default"/>
                <w:kern w:val="2"/>
                <w:sz w:val="21"/>
                <w:szCs w:val="21"/>
                <w:highlight w:val="none"/>
                <w:lang w:val="en-US" w:bidi="ar-SA" w:eastAsia="zh-CN"/>
              </w:rPr>
            </w:pPr>
            <w:r>
              <w:rPr>
                <w:rFonts w:ascii="宋体" w:cs="Times New Roman" w:eastAsia="宋体" w:hAnsi="宋体" w:hint="default"/>
                <w:kern w:val="2"/>
                <w:sz w:val="21"/>
                <w:szCs w:val="21"/>
                <w:highlight w:val="none"/>
                <w:lang w:val="en-US" w:bidi="ar-SA" w:eastAsia="zh-CN"/>
              </w:rPr>
              <w:t>2</w:t>
            </w:r>
          </w:p>
        </w:tc>
        <w:tc>
          <w:tcPr>
            <w:tcW w:w="1306" w:type="dxa"/>
            <w:tcBorders/>
            <w:vAlign w:val="center"/>
          </w:tcPr>
          <w:p>
            <w:pPr>
              <w:pStyle w:val="style0"/>
              <w:widowControl/>
              <w:jc w:val="center"/>
              <w:rPr>
                <w:rFonts w:ascii="宋体" w:cs="宋体" w:eastAsia="宋体" w:hAnsi="Times New Roman"/>
                <w:kern w:val="0"/>
                <w:sz w:val="21"/>
                <w:szCs w:val="21"/>
                <w:lang w:val="en-US" w:bidi="ar-SA" w:eastAsia="zh-CN"/>
              </w:rPr>
            </w:pPr>
          </w:p>
        </w:tc>
        <w:tc>
          <w:tcPr>
            <w:tcW w:w="1336" w:type="dxa"/>
            <w:tcBorders/>
            <w:vAlign w:val="center"/>
          </w:tcPr>
          <w:p>
            <w:pPr>
              <w:pStyle w:val="style0"/>
              <w:widowControl/>
              <w:jc w:val="center"/>
              <w:rPr>
                <w:rFonts w:ascii="宋体" w:cs="宋体"/>
                <w:kern w:val="0"/>
                <w:szCs w:val="21"/>
              </w:rPr>
            </w:pPr>
            <w:r>
              <w:rPr>
                <w:rFonts w:ascii="宋体" w:cs="Times New Roman" w:eastAsia="宋体" w:hAnsi="宋体" w:hint="eastAsia"/>
                <w:color w:val="auto"/>
                <w:szCs w:val="21"/>
                <w:lang w:val="en-US" w:eastAsia="zh-CN"/>
              </w:rPr>
              <w:t>包含</w:t>
            </w:r>
            <w:r>
              <w:rPr>
                <w:rFonts w:ascii="宋体" w:cs="Times New Roman" w:hAnsi="宋体" w:hint="eastAsia"/>
                <w:color w:val="auto"/>
                <w:szCs w:val="21"/>
                <w:lang w:val="en-US" w:eastAsia="zh-CN"/>
              </w:rPr>
              <w:t>研华</w:t>
            </w:r>
            <w:r>
              <w:rPr>
                <w:rFonts w:ascii="宋体" w:cs="Times New Roman" w:eastAsia="宋体" w:hAnsi="宋体" w:hint="eastAsia"/>
                <w:color w:val="auto"/>
                <w:szCs w:val="21"/>
                <w:lang w:val="en-US" w:eastAsia="zh-CN"/>
              </w:rPr>
              <w:t>工控机</w:t>
            </w:r>
            <w:r>
              <w:rPr>
                <w:rFonts w:ascii="宋体" w:cs="Times New Roman" w:hAnsi="宋体" w:hint="eastAsia"/>
                <w:color w:val="auto"/>
                <w:szCs w:val="21"/>
                <w:lang w:val="en-US" w:eastAsia="zh-CN"/>
              </w:rPr>
              <w:t>2</w:t>
            </w:r>
            <w:r>
              <w:rPr>
                <w:rFonts w:ascii="宋体" w:cs="Times New Roman" w:eastAsia="宋体" w:hAnsi="宋体" w:hint="eastAsia"/>
                <w:color w:val="auto"/>
                <w:szCs w:val="21"/>
                <w:lang w:val="en-US" w:eastAsia="zh-CN"/>
              </w:rPr>
              <w:t>套和上位机软件</w:t>
            </w:r>
            <w:r>
              <w:rPr>
                <w:rFonts w:ascii="宋体" w:cs="Times New Roman" w:hAnsi="宋体" w:hint="eastAsia"/>
                <w:color w:val="auto"/>
                <w:szCs w:val="21"/>
                <w:lang w:val="en-US" w:eastAsia="zh-CN"/>
              </w:rPr>
              <w:t>2</w:t>
            </w:r>
            <w:bookmarkStart w:id="2" w:name="_GoBack"/>
            <w:bookmarkEnd w:id="2"/>
            <w:r>
              <w:rPr>
                <w:rFonts w:ascii="宋体" w:cs="Times New Roman" w:hAnsi="宋体" w:hint="eastAsia"/>
                <w:color w:val="auto"/>
                <w:szCs w:val="21"/>
                <w:lang w:val="en-US" w:eastAsia="zh-CN"/>
              </w:rPr>
              <w:t>套</w:t>
            </w:r>
          </w:p>
        </w:tc>
      </w:tr>
      <w:tr>
        <w:tblPrEx/>
        <w:trPr>
          <w:trHeight w:val="530" w:hRule="exact"/>
          <w:jc w:val="center"/>
        </w:trPr>
        <w:tc>
          <w:tcPr>
            <w:tcW w:w="980" w:type="dxa"/>
            <w:tcBorders/>
            <w:vAlign w:val="center"/>
          </w:tcPr>
          <w:p>
            <w:pPr>
              <w:pStyle w:val="style0"/>
              <w:widowControl/>
              <w:jc w:val="center"/>
              <w:rPr>
                <w:rFonts w:ascii="宋体" w:cs="宋体"/>
                <w:kern w:val="0"/>
                <w:szCs w:val="21"/>
              </w:rPr>
            </w:pPr>
          </w:p>
        </w:tc>
        <w:tc>
          <w:tcPr>
            <w:tcW w:w="2287" w:type="dxa"/>
            <w:tcBorders/>
            <w:vAlign w:val="center"/>
          </w:tcPr>
          <w:p>
            <w:pPr>
              <w:pStyle w:val="style0"/>
              <w:widowControl/>
              <w:jc w:val="center"/>
              <w:rPr>
                <w:rFonts w:ascii="宋体" w:cs="宋体"/>
                <w:kern w:val="0"/>
                <w:szCs w:val="21"/>
              </w:rPr>
            </w:pPr>
            <w:r>
              <w:rPr>
                <w:rFonts w:ascii="宋体" w:cs="宋体" w:hAnsi="宋体" w:hint="eastAsia"/>
                <w:kern w:val="0"/>
                <w:szCs w:val="21"/>
              </w:rPr>
              <w:t>合计</w:t>
            </w:r>
          </w:p>
        </w:tc>
        <w:tc>
          <w:tcPr>
            <w:tcW w:w="980" w:type="dxa"/>
            <w:tcBorders/>
            <w:vAlign w:val="center"/>
          </w:tcPr>
          <w:p>
            <w:pPr>
              <w:pStyle w:val="style0"/>
              <w:widowControl/>
              <w:jc w:val="center"/>
              <w:rPr>
                <w:rFonts w:ascii="宋体" w:cs="宋体"/>
                <w:kern w:val="0"/>
                <w:szCs w:val="21"/>
              </w:rPr>
            </w:pPr>
          </w:p>
        </w:tc>
        <w:tc>
          <w:tcPr>
            <w:tcW w:w="1633" w:type="dxa"/>
            <w:tcBorders/>
            <w:vAlign w:val="center"/>
          </w:tcPr>
          <w:p>
            <w:pPr>
              <w:pStyle w:val="style0"/>
              <w:widowControl/>
              <w:jc w:val="center"/>
              <w:rPr>
                <w:rFonts w:ascii="宋体" w:cs="宋体"/>
                <w:kern w:val="0"/>
                <w:szCs w:val="21"/>
              </w:rPr>
            </w:pPr>
          </w:p>
        </w:tc>
        <w:tc>
          <w:tcPr>
            <w:tcW w:w="1306" w:type="dxa"/>
            <w:tcBorders/>
            <w:vAlign w:val="center"/>
          </w:tcPr>
          <w:p>
            <w:pPr>
              <w:pStyle w:val="style0"/>
              <w:widowControl/>
              <w:jc w:val="center"/>
              <w:rPr>
                <w:rFonts w:ascii="宋体" w:cs="宋体"/>
                <w:kern w:val="0"/>
                <w:szCs w:val="21"/>
              </w:rPr>
            </w:pPr>
          </w:p>
        </w:tc>
        <w:tc>
          <w:tcPr>
            <w:tcW w:w="1336" w:type="dxa"/>
            <w:tcBorders/>
            <w:vAlign w:val="center"/>
          </w:tcPr>
          <w:p>
            <w:pPr>
              <w:pStyle w:val="style0"/>
              <w:widowControl/>
              <w:jc w:val="center"/>
              <w:rPr>
                <w:rFonts w:ascii="宋体" w:cs="宋体"/>
                <w:kern w:val="0"/>
                <w:szCs w:val="21"/>
              </w:rPr>
            </w:pPr>
          </w:p>
        </w:tc>
      </w:tr>
    </w:tbl>
    <w:p>
      <w:pPr>
        <w:pStyle w:val="style20"/>
        <w:rPr>
          <w:rFonts w:hint="eastAsia"/>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Lines="100" w:afterLines="100" w:lineRule="auto" w:line="240"/>
        <w:textAlignment w:val="auto"/>
        <w:rPr>
          <w:rFonts w:ascii="Times New Roman" w:cs="Times New Roman" w:eastAsia="宋体" w:hAnsi="Times New Roman" w:hint="eastAsia"/>
          <w:b/>
          <w:szCs w:val="21"/>
        </w:rPr>
      </w:pPr>
      <w:r>
        <w:rPr>
          <w:rFonts w:ascii="Times New Roman" w:cs="Times New Roman" w:eastAsia="宋体" w:hAnsi="Times New Roman" w:hint="eastAsia"/>
          <w:b/>
          <w:szCs w:val="21"/>
          <w:lang w:val="zh-CN"/>
        </w:rPr>
        <w:t>二、工作环境</w:t>
      </w:r>
    </w:p>
    <w:p>
      <w:pPr>
        <w:pStyle w:val="style4098"/>
        <w:spacing w:lineRule="auto" w:line="360"/>
        <w:ind w:left="0" w:leftChars="0" w:firstLine="0" w:firstLineChars="0"/>
        <w:rPr>
          <w:rFonts w:ascii="宋体" w:eastAsia="宋体" w:hint="eastAsia"/>
          <w:szCs w:val="21"/>
        </w:rPr>
      </w:pPr>
      <w:r>
        <w:rPr>
          <w:rFonts w:ascii="宋体" w:eastAsia="宋体" w:hint="eastAsia"/>
          <w:szCs w:val="21"/>
        </w:rPr>
        <w:t>1.</w:t>
      </w:r>
      <w:r>
        <w:rPr>
          <w:rFonts w:ascii="宋体" w:eastAsia="宋体" w:hint="eastAsia"/>
          <w:szCs w:val="21"/>
          <w:lang w:eastAsia="zh-CN"/>
        </w:rPr>
        <w:t>使用环境</w:t>
      </w:r>
    </w:p>
    <w:p>
      <w:pPr>
        <w:pStyle w:val="style4098"/>
        <w:spacing w:lineRule="auto" w:line="360"/>
        <w:ind w:left="707" w:leftChars="135" w:hanging="424" w:hangingChars="202"/>
        <w:rPr>
          <w:rFonts w:ascii="宋体" w:eastAsia="宋体" w:hint="eastAsia"/>
          <w:szCs w:val="21"/>
          <w:lang w:val="en-US" w:eastAsia="zh-CN"/>
        </w:rPr>
      </w:pPr>
      <w:r>
        <w:rPr>
          <w:rFonts w:ascii="宋体" w:eastAsia="宋体" w:hint="eastAsia"/>
          <w:szCs w:val="21"/>
        </w:rPr>
        <w:t>在有沼气及煤尘爆炸性混合气体的矿井中使用</w:t>
      </w:r>
      <w:r>
        <w:rPr>
          <w:rFonts w:ascii="宋体" w:eastAsia="宋体" w:hint="eastAsia"/>
          <w:szCs w:val="21"/>
          <w:lang w:eastAsia="zh-CN"/>
        </w:rPr>
        <w:t>，</w:t>
      </w:r>
      <w:r>
        <w:rPr>
          <w:rFonts w:ascii="宋体" w:eastAsia="宋体" w:hint="eastAsia"/>
          <w:szCs w:val="21"/>
          <w:lang w:val="en-US" w:eastAsia="zh-CN"/>
        </w:rPr>
        <w:t>顶板有淋水。</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最高温度：+40℃。</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最低温度：-30℃。</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年平均气温：+15℃。</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环境相对湿度：95％。</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地震烈度：</w:t>
      </w:r>
      <w:r>
        <w:rPr>
          <w:rFonts w:ascii="宋体" w:eastAsia="宋体" w:hint="eastAsia"/>
          <w:szCs w:val="21"/>
          <w:lang w:eastAsia="zh-CN"/>
        </w:rPr>
        <w:t>≥</w:t>
      </w:r>
      <w:r>
        <w:rPr>
          <w:rFonts w:ascii="宋体" w:eastAsia="宋体" w:hint="eastAsia"/>
          <w:szCs w:val="21"/>
        </w:rPr>
        <w:t>7级。</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海拔高度：1400m。</w:t>
      </w:r>
    </w:p>
    <w:p>
      <w:pPr>
        <w:pStyle w:val="style4098"/>
        <w:spacing w:lineRule="auto" w:line="360"/>
        <w:ind w:left="0" w:leftChars="0" w:firstLine="0" w:firstLineChars="0"/>
        <w:rPr>
          <w:rFonts w:ascii="宋体" w:eastAsia="宋体" w:hint="default"/>
          <w:szCs w:val="21"/>
          <w:lang w:val="en-US"/>
        </w:rPr>
      </w:pPr>
      <w:r>
        <w:rPr>
          <w:rFonts w:ascii="宋体" w:eastAsia="宋体" w:hint="eastAsia"/>
          <w:szCs w:val="21"/>
        </w:rPr>
        <w:t>2</w:t>
      </w:r>
      <w:r>
        <w:rPr>
          <w:rFonts w:ascii="宋体" w:eastAsia="宋体" w:hint="eastAsia"/>
          <w:szCs w:val="21"/>
          <w:lang w:val="en-US" w:eastAsia="zh-CN"/>
        </w:rPr>
        <w:t>.</w:t>
      </w:r>
      <w:r>
        <w:rPr>
          <w:rFonts w:ascii="宋体" w:hint="eastAsia"/>
          <w:szCs w:val="21"/>
          <w:highlight w:val="none"/>
          <w:lang w:val="en-US" w:eastAsia="zh-CN"/>
        </w:rPr>
        <w:t>安装场所及用途</w:t>
      </w:r>
      <w:r>
        <w:rPr>
          <w:rFonts w:ascii="宋体" w:eastAsia="宋体" w:hint="eastAsia"/>
          <w:szCs w:val="21"/>
          <w:lang w:eastAsia="zh-CN"/>
        </w:rPr>
        <w:t>：</w:t>
      </w:r>
      <w:r>
        <w:rPr>
          <w:rFonts w:ascii="宋体" w:hint="eastAsia"/>
          <w:szCs w:val="21"/>
          <w:lang w:val="en-US" w:eastAsia="zh-CN"/>
        </w:rPr>
        <w:t>煤矿井下安装，用于</w:t>
      </w:r>
      <w:r>
        <w:rPr>
          <w:rFonts w:ascii="宋体" w:eastAsia="宋体" w:hint="eastAsia"/>
          <w:szCs w:val="21"/>
          <w:lang w:val="en-US" w:eastAsia="zh-CN"/>
        </w:rPr>
        <w:t>掘进工作面</w:t>
      </w:r>
      <w:r>
        <w:rPr>
          <w:rFonts w:ascii="宋体" w:hint="eastAsia"/>
          <w:szCs w:val="21"/>
          <w:lang w:val="en-US" w:eastAsia="zh-CN"/>
        </w:rPr>
        <w:t>通风使用</w:t>
      </w:r>
    </w:p>
    <w:p>
      <w:pPr>
        <w:pStyle w:val="style0"/>
        <w:adjustRightInd w:val="false"/>
        <w:snapToGrid w:val="false"/>
        <w:spacing w:beforeLines="100" w:afterLines="100" w:lineRule="auto" w:line="360"/>
        <w:rPr>
          <w:rFonts w:ascii="Times New Roman" w:cs="Times New Roman" w:eastAsia="宋体" w:hAnsi="Times New Roman" w:hint="eastAsia"/>
          <w:b/>
          <w:szCs w:val="21"/>
        </w:rPr>
      </w:pPr>
      <w:r>
        <w:rPr>
          <w:rFonts w:ascii="Times New Roman" w:cs="Times New Roman" w:eastAsia="宋体" w:hAnsi="Times New Roman" w:hint="eastAsia"/>
          <w:b/>
          <w:szCs w:val="21"/>
        </w:rPr>
        <w:t>三、技术参数及要求</w:t>
      </w:r>
    </w:p>
    <w:p>
      <w:pPr>
        <w:pStyle w:val="style4098"/>
        <w:spacing w:lineRule="auto" w:line="360"/>
        <w:ind w:left="0" w:leftChars="0" w:firstLine="0" w:firstLineChars="0"/>
        <w:rPr>
          <w:rFonts w:ascii="宋体" w:eastAsia="宋体" w:hint="eastAsia"/>
          <w:b/>
          <w:bCs/>
          <w:szCs w:val="21"/>
        </w:rPr>
      </w:pPr>
      <w:r>
        <w:rPr>
          <w:rFonts w:ascii="宋体" w:eastAsia="宋体" w:hint="eastAsia"/>
          <w:b/>
          <w:bCs/>
          <w:szCs w:val="21"/>
        </w:rPr>
        <w:t xml:space="preserve">1.1 </w:t>
      </w:r>
      <w:r>
        <w:rPr>
          <w:rFonts w:ascii="宋体" w:eastAsia="宋体" w:hint="eastAsia"/>
          <w:b/>
          <w:bCs/>
          <w:szCs w:val="21"/>
          <w:lang w:val="en-US" w:eastAsia="zh-CN"/>
        </w:rPr>
        <w:t>主机</w:t>
      </w:r>
      <w:r>
        <w:rPr>
          <w:rFonts w:ascii="宋体" w:eastAsia="宋体" w:hint="eastAsia"/>
          <w:b/>
          <w:bCs/>
          <w:szCs w:val="21"/>
        </w:rPr>
        <w:t xml:space="preserve">技术参数： </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lang w:val="zh-CN"/>
        </w:rPr>
        <w:t>1.1</w:t>
      </w:r>
      <w:r>
        <w:rPr>
          <w:rFonts w:ascii="宋体" w:eastAsia="宋体" w:hint="eastAsia"/>
          <w:szCs w:val="21"/>
        </w:rPr>
        <w:t>.1参考型号</w:t>
      </w:r>
      <w:r>
        <w:rPr>
          <w:rFonts w:ascii="宋体" w:eastAsia="宋体" w:hint="eastAsia"/>
          <w:szCs w:val="21"/>
          <w:lang w:val="zh-CN"/>
        </w:rPr>
        <w:t>：FBD№</w:t>
      </w:r>
      <w:r>
        <w:rPr>
          <w:rFonts w:ascii="宋体" w:hint="eastAsia"/>
          <w:szCs w:val="21"/>
          <w:lang w:val="en-US" w:eastAsia="zh-CN"/>
        </w:rPr>
        <w:t>7.5</w:t>
      </w:r>
      <w:r>
        <w:rPr>
          <w:rFonts w:ascii="宋体" w:eastAsia="宋体" w:hint="eastAsia"/>
          <w:szCs w:val="21"/>
          <w:lang w:val="zh-CN"/>
        </w:rPr>
        <w:t>/2×</w:t>
      </w:r>
      <w:r>
        <w:rPr>
          <w:rFonts w:ascii="宋体" w:hint="eastAsia"/>
          <w:szCs w:val="21"/>
          <w:lang w:val="en-US" w:eastAsia="zh-CN"/>
        </w:rPr>
        <w:t>45k</w:t>
      </w:r>
      <w:r>
        <w:rPr>
          <w:rFonts w:ascii="宋体" w:hint="default"/>
          <w:szCs w:val="21"/>
          <w:lang w:val="en-US" w:eastAsia="zh-CN"/>
        </w:rPr>
        <w:t>W</w:t>
      </w:r>
      <w:r>
        <w:rPr>
          <w:rFonts w:ascii="宋体" w:eastAsia="宋体" w:hint="eastAsia"/>
          <w:szCs w:val="21"/>
        </w:rPr>
        <w:t xml:space="preserve"> 。</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1.1.2风量：</w:t>
      </w:r>
      <w:r>
        <w:rPr>
          <w:rFonts w:ascii="宋体" w:hint="eastAsia"/>
          <w:szCs w:val="21"/>
          <w:lang w:val="en-US" w:eastAsia="zh-CN"/>
        </w:rPr>
        <w:t>810-270</w:t>
      </w:r>
      <w:r>
        <w:rPr>
          <w:rFonts w:ascii="宋体" w:eastAsia="宋体" w:hint="eastAsia"/>
          <w:szCs w:val="21"/>
          <w:lang w:val="zh-CN"/>
        </w:rPr>
        <w:t>m³/min</w:t>
      </w:r>
      <w:r>
        <w:rPr>
          <w:rFonts w:ascii="宋体" w:eastAsia="宋体" w:hint="eastAsia"/>
          <w:szCs w:val="21"/>
        </w:rPr>
        <w:t xml:space="preserve"> </w:t>
      </w:r>
      <w:r>
        <w:rPr>
          <w:rFonts w:ascii="宋体" w:eastAsia="宋体" w:hint="eastAsia"/>
          <w:szCs w:val="21"/>
          <w:lang w:val="zh-CN"/>
        </w:rPr>
        <w:t>。</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rPr>
        <w:t>1.1.3 风压：</w:t>
      </w:r>
      <w:r>
        <w:rPr>
          <w:rFonts w:ascii="宋体" w:hint="eastAsia"/>
          <w:szCs w:val="21"/>
          <w:lang w:val="en-US" w:eastAsia="zh-CN"/>
        </w:rPr>
        <w:t>430-7800</w:t>
      </w:r>
      <w:r>
        <w:rPr>
          <w:rFonts w:ascii="宋体" w:eastAsia="宋体" w:hint="eastAsia"/>
          <w:szCs w:val="21"/>
          <w:lang w:val="zh-CN"/>
        </w:rPr>
        <w:t>Pa</w:t>
      </w:r>
      <w:r>
        <w:rPr>
          <w:rFonts w:ascii="宋体" w:eastAsia="宋体" w:hint="eastAsia"/>
          <w:szCs w:val="21"/>
        </w:rPr>
        <w:t xml:space="preserve"> </w:t>
      </w:r>
      <w:r>
        <w:rPr>
          <w:rFonts w:ascii="宋体" w:eastAsia="宋体" w:hint="eastAsia"/>
          <w:szCs w:val="21"/>
          <w:lang w:val="zh-CN"/>
        </w:rPr>
        <w:t>。</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1.1.4 最高全压效率：</w:t>
      </w:r>
      <w:r>
        <w:rPr>
          <w:rFonts w:ascii="宋体" w:eastAsia="宋体" w:hint="eastAsia"/>
          <w:szCs w:val="21"/>
          <w:lang w:val="zh-CN"/>
        </w:rPr>
        <w:t>≥80%</w:t>
      </w:r>
      <w:r>
        <w:rPr>
          <w:rFonts w:ascii="宋体" w:eastAsia="宋体" w:hint="eastAsia"/>
          <w:szCs w:val="21"/>
        </w:rPr>
        <w:t xml:space="preserve"> </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1.1.5 过载系数：</w:t>
      </w:r>
      <w:r>
        <w:rPr>
          <w:rFonts w:ascii="宋体" w:hint="eastAsia"/>
          <w:szCs w:val="21"/>
          <w:lang w:val="en-US" w:eastAsia="zh-CN"/>
        </w:rPr>
        <w:t>不小于</w:t>
      </w:r>
      <w:r>
        <w:rPr>
          <w:rFonts w:ascii="宋体" w:eastAsia="宋体" w:hint="eastAsia"/>
          <w:szCs w:val="21"/>
        </w:rPr>
        <w:t>2.3。</w:t>
      </w:r>
    </w:p>
    <w:p>
      <w:pPr>
        <w:pStyle w:val="style4098"/>
        <w:spacing w:lineRule="auto" w:line="360"/>
        <w:ind w:left="707" w:leftChars="135" w:hanging="424" w:hangingChars="202"/>
        <w:rPr>
          <w:rFonts w:ascii="宋体" w:eastAsia="宋体" w:hint="eastAsia"/>
          <w:szCs w:val="21"/>
        </w:rPr>
      </w:pPr>
      <w:r>
        <w:rPr>
          <w:rFonts w:ascii="宋体" w:hint="eastAsia"/>
          <w:szCs w:val="21"/>
          <w:lang w:val="en-US" w:eastAsia="zh-CN"/>
        </w:rPr>
        <w:t>*</w:t>
      </w:r>
      <w:r>
        <w:rPr>
          <w:rFonts w:ascii="宋体" w:eastAsia="宋体" w:hint="eastAsia"/>
          <w:szCs w:val="21"/>
        </w:rPr>
        <w:t>1.1.6 噪音：≤80dB（A）</w:t>
      </w:r>
      <w:r>
        <w:rPr>
          <w:rFonts w:ascii="宋体" w:eastAsia="宋体" w:hint="eastAsia"/>
          <w:szCs w:val="21"/>
          <w:lang w:val="zh-CN"/>
        </w:rPr>
        <w:t>。</w:t>
      </w:r>
      <w:r>
        <w:rPr>
          <w:rFonts w:ascii="宋体" w:eastAsia="宋体" w:hint="eastAsia"/>
          <w:szCs w:val="21"/>
        </w:rPr>
        <w:t>（距离风机一米距离</w:t>
      </w:r>
      <w:r>
        <w:rPr>
          <w:rFonts w:ascii="宋体" w:hint="eastAsia"/>
          <w:szCs w:val="21"/>
          <w:highlight w:val="none"/>
          <w:lang w:val="en-US" w:eastAsia="zh-CN"/>
        </w:rPr>
        <w:t>全方位</w:t>
      </w:r>
      <w:r>
        <w:rPr>
          <w:rFonts w:ascii="宋体" w:eastAsia="宋体" w:hint="eastAsia"/>
          <w:szCs w:val="21"/>
        </w:rPr>
        <w:t>实测）</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 xml:space="preserve">1.1.7 </w:t>
      </w:r>
      <w:r>
        <w:rPr>
          <w:rFonts w:ascii="宋体" w:hint="eastAsia"/>
          <w:szCs w:val="21"/>
          <w:lang w:val="en-US" w:eastAsia="zh-CN"/>
        </w:rPr>
        <w:t>电机</w:t>
      </w:r>
      <w:r>
        <w:rPr>
          <w:rFonts w:ascii="宋体" w:eastAsia="宋体" w:hint="eastAsia"/>
          <w:szCs w:val="21"/>
        </w:rPr>
        <w:t>冷却方式：</w:t>
      </w:r>
      <w:r>
        <w:rPr>
          <w:rFonts w:ascii="宋体" w:hint="eastAsia"/>
          <w:szCs w:val="21"/>
          <w:lang w:val="en-US" w:eastAsia="zh-CN"/>
        </w:rPr>
        <w:t>自冷</w:t>
      </w:r>
      <w:r>
        <w:rPr>
          <w:rFonts w:ascii="宋体" w:eastAsia="宋体" w:hint="eastAsia"/>
          <w:szCs w:val="21"/>
        </w:rPr>
        <w:t>。</w:t>
      </w:r>
    </w:p>
    <w:p>
      <w:pPr>
        <w:pStyle w:val="style4098"/>
        <w:spacing w:lineRule="auto" w:line="360"/>
        <w:ind w:left="707" w:leftChars="135" w:hanging="424" w:hangingChars="202"/>
        <w:rPr>
          <w:rFonts w:ascii="宋体" w:eastAsia="宋体" w:hint="eastAsia"/>
          <w:szCs w:val="21"/>
          <w:lang w:eastAsia="zh-CN"/>
        </w:rPr>
      </w:pPr>
      <w:r>
        <w:rPr>
          <w:rFonts w:ascii="宋体" w:eastAsia="宋体" w:hint="eastAsia"/>
          <w:szCs w:val="21"/>
        </w:rPr>
        <w:t>1.1.8 工作方式：S1。</w:t>
      </w:r>
      <w:r>
        <w:rPr>
          <w:rFonts w:ascii="宋体" w:hint="eastAsia"/>
          <w:szCs w:val="21"/>
          <w:lang w:eastAsia="zh-CN"/>
        </w:rPr>
        <w:t>（</w:t>
      </w:r>
      <w:r>
        <w:rPr>
          <w:rFonts w:ascii="宋体" w:hint="eastAsia"/>
          <w:szCs w:val="21"/>
          <w:lang w:val="en-US" w:eastAsia="zh-CN"/>
        </w:rPr>
        <w:t>连续</w:t>
      </w:r>
      <w:r>
        <w:rPr>
          <w:rFonts w:ascii="宋体" w:hint="eastAsia"/>
          <w:szCs w:val="21"/>
          <w:lang w:eastAsia="zh-CN"/>
        </w:rPr>
        <w:t>）</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1.1.9 额定电压：660/1140V。</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1.1.10 电动机效率：</w:t>
      </w:r>
      <w:r>
        <w:rPr>
          <w:rFonts w:ascii="宋体" w:eastAsia="宋体" w:hint="eastAsia"/>
          <w:szCs w:val="21"/>
          <w:lang w:val="zh-CN"/>
        </w:rPr>
        <w:t>≥</w:t>
      </w:r>
      <w:r>
        <w:rPr>
          <w:rFonts w:ascii="宋体" w:eastAsia="宋体" w:hint="eastAsia"/>
          <w:szCs w:val="21"/>
        </w:rPr>
        <w:t>90</w:t>
      </w:r>
      <w:r>
        <w:rPr>
          <w:rFonts w:ascii="宋体" w:eastAsia="宋体" w:hint="eastAsia"/>
          <w:szCs w:val="21"/>
          <w:lang w:val="zh-CN"/>
        </w:rPr>
        <w:t>%</w:t>
      </w:r>
      <w:r>
        <w:rPr>
          <w:rFonts w:ascii="宋体" w:hint="eastAsia"/>
          <w:szCs w:val="21"/>
          <w:lang w:val="zh-CN"/>
        </w:rPr>
        <w:t>。</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1.1.11 额定功率因数(cosФ) ：≥0.95  。</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1.1.12额定电流：47.6/27.6</w:t>
      </w:r>
      <w:r>
        <w:rPr>
          <w:rFonts w:ascii="宋体" w:eastAsia="宋体" w:hint="default"/>
          <w:szCs w:val="21"/>
          <w:lang w:val="en-US"/>
        </w:rPr>
        <w:t>(参考值)</w:t>
      </w:r>
      <w:r>
        <w:rPr>
          <w:rFonts w:ascii="宋体" w:eastAsia="宋体" w:hint="eastAsia"/>
          <w:szCs w:val="21"/>
        </w:rPr>
        <w:t>。</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1.1.13 额定功率：</w:t>
      </w:r>
      <w:r>
        <w:rPr>
          <w:rFonts w:ascii="宋体" w:hint="eastAsia"/>
          <w:szCs w:val="21"/>
          <w:lang w:val="en-US" w:eastAsia="zh-CN"/>
        </w:rPr>
        <w:t>2*4</w:t>
      </w:r>
      <w:r>
        <w:rPr>
          <w:rFonts w:ascii="宋体" w:eastAsia="宋体" w:hint="eastAsia"/>
          <w:szCs w:val="21"/>
          <w:lang w:val="en-US" w:eastAsia="zh-CN"/>
        </w:rPr>
        <w:t>5</w:t>
      </w:r>
      <w:r>
        <w:rPr>
          <w:rFonts w:ascii="宋体" w:eastAsia="宋体" w:hint="eastAsia"/>
          <w:szCs w:val="21"/>
        </w:rPr>
        <w:t>k</w:t>
      </w:r>
      <w:r>
        <w:rPr>
          <w:rFonts w:ascii="宋体" w:hint="eastAsia"/>
          <w:szCs w:val="21"/>
          <w:lang w:val="en-US" w:eastAsia="zh-CN"/>
        </w:rPr>
        <w:t>W</w:t>
      </w:r>
      <w:r>
        <w:rPr>
          <w:rFonts w:ascii="宋体" w:eastAsia="宋体" w:hint="eastAsia"/>
          <w:szCs w:val="21"/>
        </w:rPr>
        <w:t>。</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1.1.14 额定频率：</w:t>
      </w:r>
      <w:r>
        <w:rPr>
          <w:rFonts w:ascii="宋体" w:hint="eastAsia"/>
          <w:szCs w:val="21"/>
          <w:lang w:val="en-US" w:eastAsia="zh-CN"/>
        </w:rPr>
        <w:t>30</w:t>
      </w:r>
      <w:r>
        <w:rPr>
          <w:rFonts w:ascii="宋体" w:eastAsia="宋体" w:hint="eastAsia"/>
          <w:szCs w:val="21"/>
          <w:lang w:val="en-US" w:eastAsia="zh-CN"/>
        </w:rPr>
        <w:t>-</w:t>
      </w:r>
      <w:r>
        <w:rPr>
          <w:rFonts w:ascii="宋体" w:eastAsia="宋体" w:hint="eastAsia"/>
          <w:szCs w:val="21"/>
        </w:rPr>
        <w:t>50HZ。</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1.1.15 同步转速：29</w:t>
      </w:r>
      <w:r>
        <w:rPr>
          <w:rFonts w:ascii="宋体" w:eastAsia="宋体" w:hint="eastAsia"/>
          <w:szCs w:val="21"/>
          <w:lang w:val="en-US" w:eastAsia="zh-CN"/>
        </w:rPr>
        <w:t>7</w:t>
      </w:r>
      <w:r>
        <w:rPr>
          <w:rFonts w:ascii="宋体" w:eastAsia="宋体" w:hint="eastAsia"/>
          <w:szCs w:val="21"/>
        </w:rPr>
        <w:t>0r/min</w:t>
      </w:r>
      <w:r>
        <w:rPr>
          <w:rFonts w:ascii="宋体" w:eastAsia="宋体" w:hint="default"/>
          <w:szCs w:val="21"/>
          <w:lang w:val="en-US"/>
        </w:rPr>
        <w:t>(参考值)</w:t>
      </w:r>
      <w:r>
        <w:rPr>
          <w:rFonts w:ascii="宋体" w:eastAsia="宋体" w:hint="eastAsia"/>
          <w:szCs w:val="21"/>
        </w:rPr>
        <w:t>。</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1.1.16 电动机外壳防护等</w:t>
      </w:r>
      <w:r>
        <w:rPr>
          <w:rFonts w:ascii="宋体" w:eastAsia="宋体" w:hint="eastAsia"/>
          <w:szCs w:val="21"/>
          <w:highlight w:val="none"/>
        </w:rPr>
        <w:t>级：</w:t>
      </w:r>
      <w:r>
        <w:rPr>
          <w:rFonts w:ascii="宋体" w:hint="eastAsia"/>
          <w:szCs w:val="21"/>
          <w:highlight w:val="none"/>
          <w:lang w:val="en-US" w:eastAsia="zh-CN"/>
        </w:rPr>
        <w:t>不低于</w:t>
      </w:r>
      <w:r>
        <w:rPr>
          <w:rFonts w:ascii="宋体" w:eastAsia="宋体" w:hint="eastAsia"/>
          <w:szCs w:val="21"/>
          <w:highlight w:val="none"/>
        </w:rPr>
        <w:t>IP5</w:t>
      </w:r>
      <w:r>
        <w:rPr>
          <w:rFonts w:ascii="宋体" w:hint="eastAsia"/>
          <w:szCs w:val="21"/>
          <w:highlight w:val="none"/>
          <w:lang w:val="en-US" w:eastAsia="zh-CN"/>
        </w:rPr>
        <w:t>5</w:t>
      </w:r>
      <w:r>
        <w:rPr>
          <w:rFonts w:ascii="宋体" w:eastAsia="宋体" w:hint="eastAsia"/>
          <w:szCs w:val="21"/>
          <w:highlight w:val="none"/>
        </w:rPr>
        <w:t>。</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1.1.17 绝缘等级：F。</w:t>
      </w:r>
    </w:p>
    <w:p>
      <w:pPr>
        <w:pStyle w:val="style4098"/>
        <w:spacing w:lineRule="auto" w:line="360"/>
        <w:ind w:left="707" w:leftChars="135" w:hanging="424" w:hangingChars="202"/>
        <w:rPr>
          <w:rFonts w:ascii="宋体" w:eastAsia="宋体" w:hint="eastAsia"/>
          <w:szCs w:val="21"/>
        </w:rPr>
      </w:pPr>
      <w:r>
        <w:rPr>
          <w:rFonts w:ascii="宋体" w:hint="eastAsia"/>
          <w:szCs w:val="21"/>
          <w:lang w:val="en-US" w:eastAsia="zh-CN"/>
        </w:rPr>
        <w:t>*</w:t>
      </w:r>
      <w:r>
        <w:rPr>
          <w:rFonts w:ascii="宋体" w:eastAsia="宋体" w:hint="eastAsia"/>
          <w:szCs w:val="21"/>
        </w:rPr>
        <w:t>1.1.18防爆等级： ExdI 。</w:t>
      </w:r>
    </w:p>
    <w:p>
      <w:pPr>
        <w:pStyle w:val="style4098"/>
        <w:spacing w:lineRule="auto" w:line="360"/>
        <w:ind w:left="707" w:leftChars="135" w:hanging="424" w:hangingChars="202"/>
        <w:rPr>
          <w:rFonts w:ascii="宋体" w:eastAsia="宋体" w:hint="eastAsia"/>
          <w:szCs w:val="21"/>
        </w:rPr>
      </w:pPr>
      <w:r>
        <w:rPr>
          <w:rFonts w:ascii="宋体" w:hint="eastAsia"/>
          <w:szCs w:val="21"/>
          <w:lang w:val="en-US" w:eastAsia="zh-CN"/>
        </w:rPr>
        <w:t>*</w:t>
      </w:r>
      <w:r>
        <w:rPr>
          <w:rFonts w:ascii="宋体" w:eastAsia="宋体" w:hint="eastAsia"/>
          <w:szCs w:val="21"/>
        </w:rPr>
        <w:t>1.1.19轴承：电机轴承选用</w:t>
      </w:r>
      <w:r>
        <w:rPr>
          <w:rFonts w:ascii="宋体" w:eastAsia="宋体" w:hint="eastAsia"/>
          <w:szCs w:val="21"/>
          <w:lang w:val="en-US" w:eastAsia="zh-CN"/>
        </w:rPr>
        <w:t>原装进口</w:t>
      </w:r>
      <w:r>
        <w:rPr>
          <w:rFonts w:ascii="宋体" w:eastAsia="宋体" w:hint="eastAsia"/>
          <w:szCs w:val="21"/>
        </w:rPr>
        <w:t>SKF、FAG、NSK品牌产品。</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rPr>
        <w:t>1.1.20</w:t>
      </w:r>
      <w:r>
        <w:rPr>
          <w:rFonts w:ascii="宋体" w:eastAsia="宋体" w:hint="eastAsia"/>
          <w:szCs w:val="21"/>
          <w:lang w:val="zh-CN"/>
        </w:rPr>
        <w:t>使用寿命：</w:t>
      </w:r>
      <w:r>
        <w:rPr>
          <w:rFonts w:ascii="宋体" w:eastAsia="宋体" w:hint="eastAsia"/>
          <w:szCs w:val="21"/>
        </w:rPr>
        <w:t>10年以上</w:t>
      </w:r>
      <w:r>
        <w:rPr>
          <w:rFonts w:ascii="宋体" w:eastAsia="宋体" w:hint="eastAsia"/>
          <w:szCs w:val="21"/>
          <w:lang w:val="zh-CN"/>
        </w:rPr>
        <w:t>。</w:t>
      </w:r>
    </w:p>
    <w:p>
      <w:pPr>
        <w:pStyle w:val="style4098"/>
        <w:spacing w:lineRule="auto" w:line="360"/>
        <w:ind w:left="707" w:leftChars="135" w:hanging="424" w:hangingChars="202"/>
        <w:rPr>
          <w:rFonts w:ascii="宋体" w:eastAsia="宋体" w:hint="eastAsia"/>
          <w:color w:val="auto"/>
          <w:szCs w:val="21"/>
          <w:lang w:val="zh-CN"/>
        </w:rPr>
      </w:pPr>
      <w:r>
        <w:rPr>
          <w:rFonts w:ascii="宋体" w:eastAsia="宋体" w:hint="eastAsia"/>
          <w:color w:val="auto"/>
          <w:szCs w:val="21"/>
        </w:rPr>
        <w:t>1.1.2</w:t>
      </w:r>
      <w:r>
        <w:rPr>
          <w:rFonts w:ascii="宋体" w:eastAsia="宋体" w:hint="eastAsia"/>
          <w:color w:val="auto"/>
          <w:szCs w:val="21"/>
          <w:lang w:val="en-US" w:eastAsia="zh-CN"/>
        </w:rPr>
        <w:t>1</w:t>
      </w:r>
      <w:r>
        <w:rPr>
          <w:rFonts w:ascii="宋体" w:eastAsia="宋体" w:hint="eastAsia"/>
          <w:color w:val="auto"/>
          <w:szCs w:val="21"/>
        </w:rPr>
        <w:t>供电电压波动范围：</w:t>
      </w:r>
      <w:r>
        <w:rPr>
          <w:rFonts w:ascii="宋体" w:eastAsia="宋体" w:hint="eastAsia"/>
          <w:color w:val="auto"/>
          <w:szCs w:val="21"/>
          <w:lang w:val="zh-CN"/>
        </w:rPr>
        <w:t>+10%/-1</w:t>
      </w:r>
      <w:r>
        <w:rPr>
          <w:rFonts w:ascii="宋体" w:hint="eastAsia"/>
          <w:color w:val="auto"/>
          <w:szCs w:val="21"/>
          <w:lang w:val="en-US" w:eastAsia="zh-CN"/>
        </w:rPr>
        <w:t>0</w:t>
      </w:r>
      <w:r>
        <w:rPr>
          <w:rFonts w:ascii="宋体" w:eastAsia="宋体" w:hint="eastAsia"/>
          <w:color w:val="auto"/>
          <w:szCs w:val="21"/>
          <w:lang w:val="zh-CN"/>
        </w:rPr>
        <w:t>%范围内，可正常工作。</w:t>
      </w:r>
    </w:p>
    <w:p>
      <w:pPr>
        <w:pStyle w:val="style4098"/>
        <w:spacing w:lineRule="auto" w:line="360"/>
        <w:ind w:left="0" w:leftChars="0" w:firstLine="0" w:firstLineChars="0"/>
        <w:rPr>
          <w:rFonts w:ascii="宋体" w:eastAsia="宋体" w:hint="eastAsia"/>
          <w:b/>
          <w:bCs/>
          <w:szCs w:val="21"/>
          <w:highlight w:val="none"/>
          <w:lang w:val="zh-CN"/>
        </w:rPr>
      </w:pPr>
      <w:r>
        <w:rPr>
          <w:rFonts w:ascii="宋体" w:eastAsia="宋体" w:hint="eastAsia"/>
          <w:b/>
          <w:bCs/>
          <w:szCs w:val="21"/>
          <w:highlight w:val="none"/>
        </w:rPr>
        <w:t>1.2</w:t>
      </w:r>
      <w:r>
        <w:rPr>
          <w:rFonts w:ascii="宋体" w:eastAsia="宋体" w:hint="eastAsia"/>
          <w:b/>
          <w:bCs/>
          <w:szCs w:val="21"/>
          <w:highlight w:val="none"/>
        </w:rPr>
        <w:fldChar w:fldCharType="begin"/>
      </w:r>
      <w:r>
        <w:rPr>
          <w:rFonts w:ascii="宋体" w:eastAsia="宋体" w:hint="eastAsia"/>
          <w:b/>
          <w:bCs/>
          <w:szCs w:val="21"/>
          <w:highlight w:val="none"/>
        </w:rPr>
        <w:instrText xml:space="preserve"> HYPERLINK "http://www.aqbz.org/Home/Search/AB_show_CN.aspx?t1=search&amp;t2=1&amp;id=7aa96550-db72-411c-a5a7-d5122bfc1535" </w:instrText>
      </w:r>
      <w:r>
        <w:rPr>
          <w:rFonts w:ascii="宋体" w:eastAsia="宋体" w:hint="eastAsia"/>
          <w:b/>
          <w:bCs/>
          <w:szCs w:val="21"/>
          <w:highlight w:val="none"/>
        </w:rPr>
        <w:fldChar w:fldCharType="separate"/>
      </w:r>
      <w:r>
        <w:rPr>
          <w:rFonts w:ascii="宋体" w:eastAsia="宋体" w:hint="eastAsia"/>
          <w:b/>
          <w:bCs/>
          <w:szCs w:val="21"/>
          <w:highlight w:val="none"/>
          <w:lang w:val="zh-CN"/>
        </w:rPr>
        <w:t>通风机用隔爆兼本质安全型双电源双变频调速器</w:t>
      </w:r>
      <w:r>
        <w:rPr>
          <w:rFonts w:ascii="宋体" w:eastAsia="宋体" w:hint="eastAsia"/>
          <w:b/>
          <w:bCs/>
          <w:szCs w:val="21"/>
          <w:highlight w:val="none"/>
          <w:lang w:val="zh-CN"/>
        </w:rPr>
        <w:fldChar w:fldCharType="end"/>
      </w:r>
      <w:r>
        <w:rPr>
          <w:rFonts w:ascii="宋体" w:eastAsia="宋体" w:hint="eastAsia"/>
          <w:b/>
          <w:bCs/>
          <w:szCs w:val="21"/>
          <w:highlight w:val="none"/>
          <w:lang w:val="zh-CN"/>
        </w:rPr>
        <w:t>技术参数：</w:t>
      </w:r>
    </w:p>
    <w:p>
      <w:pPr>
        <w:pStyle w:val="style4098"/>
        <w:spacing w:lineRule="auto" w:line="360"/>
        <w:ind w:left="707" w:leftChars="135" w:hanging="424" w:hangingChars="202"/>
        <w:rPr>
          <w:rFonts w:ascii="宋体" w:eastAsia="宋体" w:hint="eastAsia"/>
          <w:szCs w:val="21"/>
          <w:highlight w:val="none"/>
        </w:rPr>
      </w:pPr>
      <w:r>
        <w:rPr>
          <w:rFonts w:ascii="宋体" w:eastAsia="宋体" w:hint="eastAsia"/>
          <w:szCs w:val="21"/>
          <w:highlight w:val="none"/>
        </w:rPr>
        <w:t>1.2.1 参考型号：</w:t>
      </w:r>
      <w:r>
        <w:rPr>
          <w:rFonts w:ascii="宋体" w:eastAsia="宋体" w:hint="eastAsia"/>
          <w:szCs w:val="21"/>
          <w:highlight w:val="none"/>
          <w:lang w:val="zh-CN"/>
        </w:rPr>
        <w:t>BP</w:t>
      </w:r>
      <w:r>
        <w:rPr>
          <w:rFonts w:ascii="宋体" w:eastAsia="宋体" w:hint="eastAsia"/>
          <w:szCs w:val="21"/>
          <w:highlight w:val="none"/>
        </w:rPr>
        <w:t>J1</w:t>
      </w:r>
      <w:r>
        <w:rPr>
          <w:rFonts w:ascii="宋体" w:eastAsia="宋体" w:hint="eastAsia"/>
          <w:szCs w:val="21"/>
          <w:highlight w:val="none"/>
          <w:lang w:val="zh-CN"/>
        </w:rPr>
        <w:t>-</w:t>
      </w:r>
      <w:r>
        <w:rPr>
          <w:rFonts w:ascii="宋体" w:eastAsia="宋体" w:hint="eastAsia"/>
          <w:szCs w:val="21"/>
          <w:highlight w:val="none"/>
          <w:lang w:val="en-US" w:eastAsia="zh-CN"/>
        </w:rPr>
        <w:t>110</w:t>
      </w:r>
      <w:r>
        <w:rPr>
          <w:rFonts w:ascii="宋体" w:eastAsia="宋体" w:hint="eastAsia"/>
          <w:szCs w:val="21"/>
          <w:highlight w:val="none"/>
          <w:lang w:val="zh-CN"/>
        </w:rPr>
        <w:t>/</w:t>
      </w:r>
      <w:r>
        <w:rPr>
          <w:rFonts w:ascii="宋体" w:eastAsia="宋体" w:hint="default"/>
          <w:szCs w:val="21"/>
          <w:highlight w:val="none"/>
          <w:lang w:val="en-US"/>
        </w:rPr>
        <w:t>114</w:t>
      </w:r>
      <w:r>
        <w:rPr>
          <w:rFonts w:ascii="宋体" w:hint="eastAsia"/>
          <w:szCs w:val="21"/>
          <w:highlight w:val="none"/>
          <w:lang w:val="en-US" w:eastAsia="zh-CN"/>
        </w:rPr>
        <w:t>0</w:t>
      </w:r>
      <w:r>
        <w:rPr>
          <w:rFonts w:ascii="宋体" w:eastAsia="宋体" w:hint="eastAsia"/>
          <w:szCs w:val="21"/>
          <w:highlight w:val="none"/>
          <w:lang w:val="zh-CN"/>
        </w:rPr>
        <w:t>SF</w:t>
      </w:r>
      <w:r>
        <w:rPr>
          <w:rFonts w:ascii="宋体" w:eastAsia="宋体" w:hint="eastAsia"/>
          <w:szCs w:val="21"/>
          <w:highlight w:val="none"/>
        </w:rPr>
        <w:t xml:space="preserve"> 。</w:t>
      </w:r>
    </w:p>
    <w:p>
      <w:pPr>
        <w:pStyle w:val="style4098"/>
        <w:spacing w:lineRule="auto" w:line="360"/>
        <w:ind w:left="707" w:leftChars="135" w:hanging="424" w:hangingChars="202"/>
        <w:rPr>
          <w:rFonts w:ascii="宋体" w:eastAsia="宋体" w:hint="eastAsia"/>
          <w:szCs w:val="21"/>
          <w:highlight w:val="none"/>
        </w:rPr>
      </w:pPr>
      <w:r>
        <w:rPr>
          <w:rFonts w:ascii="宋体" w:eastAsia="宋体" w:hint="eastAsia"/>
          <w:szCs w:val="21"/>
          <w:highlight w:val="none"/>
        </w:rPr>
        <w:t>1.2.2 输出电压：</w:t>
      </w:r>
      <w:r>
        <w:rPr>
          <w:rFonts w:ascii="宋体" w:eastAsia="宋体" w:hint="default"/>
          <w:szCs w:val="21"/>
          <w:highlight w:val="none"/>
          <w:lang w:val="en-US"/>
        </w:rPr>
        <w:t>114</w:t>
      </w:r>
      <w:r>
        <w:rPr>
          <w:rFonts w:ascii="宋体" w:hint="eastAsia"/>
          <w:szCs w:val="21"/>
          <w:highlight w:val="none"/>
          <w:lang w:val="en-US" w:eastAsia="zh-CN"/>
        </w:rPr>
        <w:t>0</w:t>
      </w:r>
      <w:r>
        <w:rPr>
          <w:rFonts w:ascii="宋体" w:eastAsia="宋体" w:hint="eastAsia"/>
          <w:szCs w:val="21"/>
          <w:highlight w:val="none"/>
        </w:rPr>
        <w:t>V。</w:t>
      </w:r>
    </w:p>
    <w:p>
      <w:pPr>
        <w:pStyle w:val="style4098"/>
        <w:spacing w:lineRule="auto" w:line="360"/>
        <w:ind w:left="707" w:leftChars="135" w:hanging="424" w:hangingChars="202"/>
        <w:rPr>
          <w:rFonts w:ascii="宋体" w:eastAsia="宋体" w:hint="eastAsia"/>
          <w:szCs w:val="21"/>
          <w:highlight w:val="none"/>
        </w:rPr>
      </w:pPr>
      <w:r>
        <w:rPr>
          <w:rFonts w:ascii="宋体" w:eastAsia="宋体" w:hint="eastAsia"/>
          <w:szCs w:val="21"/>
          <w:highlight w:val="none"/>
        </w:rPr>
        <w:t>1.2.4 额定输出功率</w:t>
      </w:r>
      <w:r>
        <w:rPr>
          <w:rFonts w:ascii="宋体" w:eastAsia="宋体" w:hint="eastAsia"/>
          <w:szCs w:val="21"/>
          <w:highlight w:val="none"/>
          <w:lang w:val="en-US" w:eastAsia="zh-CN"/>
        </w:rPr>
        <w:t>：110</w:t>
      </w:r>
      <w:r>
        <w:rPr>
          <w:rFonts w:ascii="宋体" w:eastAsia="宋体" w:hint="eastAsia"/>
          <w:szCs w:val="21"/>
          <w:highlight w:val="none"/>
        </w:rPr>
        <w:t>k</w:t>
      </w:r>
      <w:r>
        <w:rPr>
          <w:rFonts w:ascii="宋体" w:hint="eastAsia"/>
          <w:szCs w:val="21"/>
          <w:highlight w:val="none"/>
          <w:lang w:val="en-US" w:eastAsia="zh-CN"/>
        </w:rPr>
        <w:t>W</w:t>
      </w:r>
      <w:r>
        <w:rPr>
          <w:rFonts w:ascii="宋体" w:eastAsia="宋体" w:hint="eastAsia"/>
          <w:szCs w:val="21"/>
          <w:highlight w:val="none"/>
        </w:rPr>
        <w:t>。</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1.2.4额定频率：≤50Hz；起动频率0～50Hz连续可调。</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1.2.5容许电压波动：-10%～+</w:t>
      </w:r>
      <w:r>
        <w:rPr>
          <w:rFonts w:ascii="宋体" w:hint="eastAsia"/>
          <w:szCs w:val="21"/>
          <w:highlight w:val="none"/>
          <w:lang w:val="en-US" w:eastAsia="zh-CN"/>
        </w:rPr>
        <w:t>2</w:t>
      </w:r>
      <w:r>
        <w:rPr>
          <w:rFonts w:ascii="宋体" w:eastAsia="宋体" w:hint="eastAsia"/>
          <w:szCs w:val="21"/>
          <w:highlight w:val="none"/>
          <w:lang w:val="en-US" w:eastAsia="zh-CN"/>
        </w:rPr>
        <w:t>0%。</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1.2.6控制方式：V/F控制(恒压频比控制)，调速过程中电压和频率的比值为定值。</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1.2.7冷却方式：散热器自然冷却散热。</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1.2.8线性斜坡时间：20秒～255秒。</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1.2.9频率分辨率：0.01Hz。</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1.2.10最大瞬时电流：变频器额定电流的150%，持续60秒；额定电流的180%，持续10秒。</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1.2.11操作方式：电动合、分闸，手动分闸。</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1.2.12设备额定工作制：连续工作制。</w:t>
      </w:r>
    </w:p>
    <w:bookmarkStart w:id="3" w:name="_Toc17889"/>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1.2.13主回路、控制回路进出线嘴:主回路不低于2个,控制回路不低于6个。</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1.2.1</w:t>
      </w:r>
      <w:r>
        <w:rPr>
          <w:rFonts w:ascii="宋体" w:hint="eastAsia"/>
          <w:szCs w:val="21"/>
          <w:highlight w:val="none"/>
          <w:lang w:val="en-US" w:eastAsia="zh-CN"/>
        </w:rPr>
        <w:t>4</w:t>
      </w:r>
      <w:r>
        <w:rPr>
          <w:rFonts w:ascii="宋体" w:eastAsia="宋体" w:hint="eastAsia"/>
          <w:szCs w:val="21"/>
          <w:highlight w:val="none"/>
          <w:lang w:val="en-US" w:eastAsia="zh-CN"/>
        </w:rPr>
        <w:t>壳体材质选用不低于Q</w:t>
      </w:r>
      <w:r>
        <w:rPr>
          <w:rFonts w:ascii="宋体" w:hint="eastAsia"/>
          <w:szCs w:val="21"/>
          <w:highlight w:val="none"/>
          <w:lang w:val="en-US" w:eastAsia="zh-CN"/>
        </w:rPr>
        <w:t>345</w:t>
      </w:r>
      <w:r>
        <w:rPr>
          <w:rFonts w:ascii="宋体" w:eastAsia="宋体" w:hint="eastAsia"/>
          <w:szCs w:val="21"/>
          <w:highlight w:val="none"/>
          <w:lang w:val="en-US" w:eastAsia="zh-CN"/>
        </w:rPr>
        <w:t>，防爆面材质为含Cr金属。</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1.2.15整机防护等级：不低</w:t>
      </w:r>
      <w:r>
        <w:rPr>
          <w:rFonts w:ascii="宋体" w:eastAsia="宋体" w:hint="eastAsia"/>
          <w:color w:val="auto"/>
          <w:szCs w:val="21"/>
          <w:highlight w:val="none"/>
          <w:lang w:val="en-US" w:eastAsia="zh-CN"/>
        </w:rPr>
        <w:t>于IP5</w:t>
      </w:r>
      <w:r>
        <w:rPr>
          <w:rFonts w:ascii="宋体" w:hint="eastAsia"/>
          <w:color w:val="auto"/>
          <w:szCs w:val="21"/>
          <w:highlight w:val="none"/>
          <w:lang w:val="en-US" w:eastAsia="zh-CN"/>
        </w:rPr>
        <w:t>4</w:t>
      </w:r>
      <w:r>
        <w:rPr>
          <w:rFonts w:ascii="宋体" w:eastAsia="宋体" w:hint="eastAsia"/>
          <w:color w:val="auto"/>
          <w:szCs w:val="21"/>
          <w:highlight w:val="none"/>
          <w:lang w:val="en-US" w:eastAsia="zh-CN"/>
        </w:rPr>
        <w:t>。</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1.2.16使用寿命:不小于10年。</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1.2.17具有自动联机无源切换功能，当主备系统其中一个故障或人工停机，实现无源自动切换。</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1.2.1</w:t>
      </w:r>
      <w:bookmarkEnd w:id="3"/>
      <w:r>
        <w:rPr>
          <w:rFonts w:ascii="宋体" w:eastAsia="宋体" w:hint="eastAsia"/>
          <w:szCs w:val="21"/>
          <w:highlight w:val="none"/>
          <w:lang w:val="en-US" w:eastAsia="zh-CN"/>
        </w:rPr>
        <w:t>8配备</w:t>
      </w:r>
      <w:r>
        <w:rPr>
          <w:rFonts w:ascii="宋体" w:eastAsia="宋体" w:hint="eastAsia"/>
          <w:color w:val="auto"/>
          <w:szCs w:val="21"/>
          <w:highlight w:val="none"/>
          <w:lang w:val="en-US" w:eastAsia="zh-CN"/>
        </w:rPr>
        <w:t>不少于2个RS485接口、2 个以太网光口或2以太网电口，能与掘进工作面集中控制系统及传感器设备连接，</w:t>
      </w:r>
      <w:r>
        <w:rPr>
          <w:rFonts w:ascii="宋体" w:hint="eastAsia"/>
          <w:color w:val="auto"/>
          <w:szCs w:val="21"/>
          <w:lang w:val="en-US" w:eastAsia="zh-CN"/>
        </w:rPr>
        <w:t>具备远程控制、参数设定功能,</w:t>
      </w:r>
      <w:r>
        <w:rPr>
          <w:rFonts w:ascii="宋体" w:eastAsia="宋体" w:hint="eastAsia"/>
          <w:color w:val="auto"/>
          <w:szCs w:val="21"/>
          <w:highlight w:val="none"/>
          <w:lang w:val="en-US" w:eastAsia="zh-CN"/>
        </w:rPr>
        <w:t>实现数据共享。</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1.2.19控制方式：就地按钮控制、远程控制。</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1.2.20频率给定方式：就地按钮设定、远程设定。</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1.2.21变频装置设有过流、过压、欠压、过温、缺相、过载等保护功能。</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1.2.22具有中文液晶显示功能。显示变频器的输入电压、电流，变频器输出的电压、电流、频率、功率以及显示变频器各种运行状态，故障信息和其他设置功能。</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1.2.23低频运转时，有自动转矩提升功能，能保证100%的额定转矩。</w:t>
      </w:r>
    </w:p>
    <w:p>
      <w:pPr>
        <w:pStyle w:val="style4098"/>
        <w:spacing w:lineRule="auto" w:line="360"/>
        <w:ind w:left="707" w:leftChars="135" w:hanging="424" w:hangingChars="202"/>
        <w:rPr>
          <w:rFonts w:ascii="宋体" w:eastAsia="宋体" w:hint="eastAsia"/>
          <w:szCs w:val="21"/>
          <w:highlight w:val="none"/>
          <w:lang w:val="en-US" w:eastAsia="zh-CN"/>
        </w:rPr>
      </w:pPr>
      <w:r>
        <w:rPr>
          <w:rFonts w:ascii="宋体" w:eastAsia="宋体" w:hint="eastAsia"/>
          <w:szCs w:val="21"/>
          <w:highlight w:val="none"/>
          <w:lang w:val="en-US" w:eastAsia="zh-CN"/>
        </w:rPr>
        <w:t>1.2.24</w:t>
      </w:r>
      <w:r>
        <w:rPr>
          <w:rFonts w:ascii="宋体" w:hint="eastAsia"/>
          <w:szCs w:val="21"/>
          <w:highlight w:val="none"/>
          <w:lang w:val="en-US" w:eastAsia="zh-CN"/>
        </w:rPr>
        <w:t>调速装置</w:t>
      </w:r>
      <w:r>
        <w:rPr>
          <w:rFonts w:ascii="宋体" w:eastAsia="宋体" w:hint="eastAsia"/>
          <w:szCs w:val="21"/>
          <w:highlight w:val="none"/>
          <w:lang w:val="en-US" w:eastAsia="zh-CN"/>
        </w:rPr>
        <w:t>设有故障记忆功能，能保留最近10次故障的功能号码和最后一次故障的参数；</w:t>
      </w:r>
      <w:r>
        <w:rPr>
          <w:rFonts w:ascii="宋体" w:hint="eastAsia"/>
          <w:szCs w:val="21"/>
          <w:highlight w:val="none"/>
          <w:lang w:val="en-US" w:eastAsia="zh-CN"/>
        </w:rPr>
        <w:t>调速装置</w:t>
      </w:r>
      <w:r>
        <w:rPr>
          <w:rFonts w:ascii="宋体" w:eastAsia="宋体" w:hint="eastAsia"/>
          <w:szCs w:val="21"/>
          <w:highlight w:val="none"/>
          <w:lang w:val="en-US" w:eastAsia="zh-CN"/>
        </w:rPr>
        <w:t>可以实现自动切换和通过操作按钮手动切换主备风机。</w:t>
      </w:r>
    </w:p>
    <w:p>
      <w:pPr>
        <w:pStyle w:val="style4098"/>
        <w:spacing w:lineRule="auto" w:line="360"/>
        <w:ind w:left="707" w:leftChars="135" w:hanging="424" w:hangingChars="202"/>
        <w:rPr>
          <w:rFonts w:ascii="宋体" w:eastAsia="宋体" w:hint="eastAsia"/>
          <w:szCs w:val="21"/>
          <w:highlight w:val="none"/>
        </w:rPr>
      </w:pPr>
      <w:r>
        <w:rPr>
          <w:rFonts w:ascii="宋体" w:eastAsia="宋体" w:hint="eastAsia"/>
          <w:szCs w:val="21"/>
          <w:highlight w:val="none"/>
          <w:lang w:val="en-US" w:eastAsia="zh-CN"/>
        </w:rPr>
        <w:t>1.2.25变频器具备抗干扰功能。设备结构设计合理，避免输入和输出交叉干扰，防止电磁波对外辐射；硬件上采用滤波器，输入输出电抗器，有效抑制传导干扰和谐波引起的电网畸变。在正弦波中注入适当的三次谐波的非正弦调制技术，减小输出谐波。</w:t>
      </w:r>
    </w:p>
    <w:p>
      <w:pPr>
        <w:pStyle w:val="style4098"/>
        <w:spacing w:lineRule="auto" w:line="360"/>
        <w:ind w:left="707" w:leftChars="135" w:hanging="424" w:hangingChars="202"/>
        <w:rPr>
          <w:rFonts w:ascii="宋体" w:eastAsia="宋体" w:hint="eastAsia"/>
          <w:szCs w:val="21"/>
          <w:highlight w:val="none"/>
          <w:lang w:val="zh-CN"/>
        </w:rPr>
      </w:pPr>
      <w:r>
        <w:rPr>
          <w:rFonts w:ascii="宋体" w:hint="eastAsia"/>
          <w:szCs w:val="21"/>
          <w:highlight w:val="none"/>
          <w:lang w:val="en-US" w:eastAsia="zh-CN"/>
        </w:rPr>
        <w:t>*</w:t>
      </w:r>
      <w:r>
        <w:rPr>
          <w:rFonts w:ascii="宋体" w:eastAsia="宋体" w:hint="eastAsia"/>
          <w:szCs w:val="21"/>
          <w:highlight w:val="none"/>
        </w:rPr>
        <w:t>1.2.</w:t>
      </w:r>
      <w:r>
        <w:rPr>
          <w:rFonts w:ascii="宋体" w:hint="eastAsia"/>
          <w:szCs w:val="21"/>
          <w:highlight w:val="none"/>
          <w:lang w:val="en-US" w:eastAsia="zh-CN"/>
        </w:rPr>
        <w:t>26</w:t>
      </w:r>
      <w:r>
        <w:rPr>
          <w:rFonts w:ascii="宋体" w:eastAsia="宋体" w:hint="eastAsia"/>
          <w:szCs w:val="21"/>
          <w:highlight w:val="none"/>
        </w:rPr>
        <w:t xml:space="preserve"> 防爆类型：</w:t>
      </w:r>
      <w:r>
        <w:rPr>
          <w:rFonts w:ascii="宋体" w:eastAsia="宋体" w:hint="eastAsia"/>
          <w:szCs w:val="21"/>
          <w:highlight w:val="none"/>
          <w:lang w:val="zh-CN"/>
        </w:rPr>
        <w:t>Exd[ib]I。</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rPr>
        <w:t>1.2.</w:t>
      </w:r>
      <w:r>
        <w:rPr>
          <w:rFonts w:ascii="宋体" w:hint="eastAsia"/>
          <w:szCs w:val="21"/>
          <w:lang w:val="en-US" w:eastAsia="zh-CN"/>
        </w:rPr>
        <w:t>27</w:t>
      </w:r>
      <w:r>
        <w:rPr>
          <w:rFonts w:ascii="宋体" w:eastAsia="宋体" w:hint="eastAsia"/>
          <w:szCs w:val="21"/>
        </w:rPr>
        <w:t xml:space="preserve"> 通讯协议：</w:t>
      </w:r>
      <w:r>
        <w:rPr>
          <w:rFonts w:ascii="宋体" w:eastAsia="宋体" w:hint="eastAsia"/>
          <w:szCs w:val="21"/>
          <w:lang w:val="zh-CN"/>
        </w:rPr>
        <w:t>MODBUS RTU/TCP。</w:t>
      </w:r>
    </w:p>
    <w:p>
      <w:pPr>
        <w:pStyle w:val="style4098"/>
        <w:spacing w:lineRule="auto" w:line="360"/>
        <w:ind w:left="707" w:leftChars="135" w:hanging="424" w:hangingChars="202"/>
        <w:rPr>
          <w:rFonts w:ascii="宋体" w:eastAsia="宋体" w:hint="eastAsia"/>
          <w:szCs w:val="21"/>
          <w:lang w:val="zh-CN"/>
        </w:rPr>
      </w:pPr>
      <w:r>
        <w:rPr>
          <w:rFonts w:ascii="宋体" w:hint="eastAsia"/>
          <w:szCs w:val="21"/>
          <w:lang w:val="en-US" w:eastAsia="zh-CN"/>
        </w:rPr>
        <w:t>*</w:t>
      </w:r>
      <w:r>
        <w:rPr>
          <w:rFonts w:ascii="宋体" w:eastAsia="宋体" w:hint="eastAsia"/>
          <w:szCs w:val="21"/>
          <w:lang w:val="en-US" w:eastAsia="zh-CN"/>
        </w:rPr>
        <w:t>1.</w:t>
      </w:r>
      <w:r>
        <w:rPr>
          <w:rFonts w:ascii="宋体" w:hint="eastAsia"/>
          <w:szCs w:val="21"/>
          <w:lang w:val="en-US" w:eastAsia="zh-CN"/>
        </w:rPr>
        <w:t>2</w:t>
      </w:r>
      <w:r>
        <w:rPr>
          <w:rFonts w:ascii="宋体" w:eastAsia="宋体" w:hint="eastAsia"/>
          <w:szCs w:val="21"/>
          <w:lang w:val="en-US" w:eastAsia="zh-CN"/>
        </w:rPr>
        <w:t>.2</w:t>
      </w:r>
      <w:r>
        <w:rPr>
          <w:rFonts w:ascii="宋体" w:hint="eastAsia"/>
          <w:szCs w:val="21"/>
          <w:lang w:val="en-US" w:eastAsia="zh-CN"/>
        </w:rPr>
        <w:t>8所有隔爆接合面的螺栓在紧固到位后，螺栓外露丝扣为2</w:t>
      </w:r>
      <w:r>
        <w:rPr>
          <w:rFonts w:ascii="宋体" w:eastAsia="宋体" w:hint="eastAsia"/>
          <w:szCs w:val="21"/>
          <w:highlight w:val="none"/>
          <w:lang w:val="en-US" w:eastAsia="zh-CN"/>
        </w:rPr>
        <w:t>～</w:t>
      </w:r>
      <w:r>
        <w:rPr>
          <w:rFonts w:ascii="宋体" w:hint="eastAsia"/>
          <w:szCs w:val="21"/>
          <w:lang w:val="en-US" w:eastAsia="zh-CN"/>
        </w:rPr>
        <w:t>5扣。</w:t>
      </w:r>
    </w:p>
    <w:p>
      <w:pPr>
        <w:pStyle w:val="style4098"/>
        <w:spacing w:lineRule="auto" w:line="360"/>
        <w:ind w:left="709" w:leftChars="135" w:hanging="426" w:hangingChars="202"/>
        <w:rPr>
          <w:rFonts w:ascii="宋体" w:eastAsia="宋体" w:hint="eastAsia"/>
          <w:b/>
          <w:bCs/>
          <w:szCs w:val="21"/>
          <w:lang w:val="zh-CN"/>
        </w:rPr>
      </w:pPr>
      <w:r>
        <w:rPr>
          <w:rFonts w:ascii="宋体" w:eastAsia="宋体" w:hint="eastAsia"/>
          <w:b/>
          <w:bCs/>
          <w:szCs w:val="21"/>
        </w:rPr>
        <w:t>1.3</w:t>
      </w:r>
      <w:r>
        <w:rPr>
          <w:rFonts w:ascii="宋体" w:eastAsia="宋体" w:hint="eastAsia"/>
          <w:b/>
          <w:bCs/>
          <w:szCs w:val="21"/>
          <w:lang w:val="zh-CN"/>
        </w:rPr>
        <w:t>防爆变频电动机技术参数：</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1.3.1 电机额定功率：</w:t>
      </w:r>
      <w:r>
        <w:rPr>
          <w:rFonts w:ascii="宋体" w:hint="eastAsia"/>
          <w:szCs w:val="21"/>
          <w:lang w:val="en-US" w:eastAsia="zh-CN"/>
        </w:rPr>
        <w:t>2*45</w:t>
      </w:r>
      <w:r>
        <w:rPr>
          <w:rFonts w:ascii="宋体" w:eastAsia="宋体" w:hint="eastAsia"/>
          <w:szCs w:val="21"/>
        </w:rPr>
        <w:t>k</w:t>
      </w:r>
      <w:r>
        <w:rPr>
          <w:rFonts w:ascii="宋体" w:hint="eastAsia"/>
          <w:szCs w:val="21"/>
          <w:lang w:val="en-US" w:eastAsia="zh-CN"/>
        </w:rPr>
        <w:t>W</w:t>
      </w:r>
      <w:r>
        <w:rPr>
          <w:rFonts w:ascii="宋体" w:eastAsia="宋体" w:hint="eastAsia"/>
          <w:szCs w:val="21"/>
        </w:rPr>
        <w:t>。</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1.3.2 电机额定转速：29</w:t>
      </w:r>
      <w:r>
        <w:rPr>
          <w:rFonts w:ascii="宋体" w:eastAsia="宋体" w:hint="eastAsia"/>
          <w:szCs w:val="21"/>
          <w:lang w:val="en-US" w:eastAsia="zh-CN"/>
        </w:rPr>
        <w:t>7</w:t>
      </w:r>
      <w:r>
        <w:rPr>
          <w:rFonts w:ascii="宋体" w:eastAsia="宋体" w:hint="eastAsia"/>
          <w:szCs w:val="21"/>
        </w:rPr>
        <w:t>0r/min</w:t>
      </w:r>
      <w:r>
        <w:rPr>
          <w:rFonts w:ascii="宋体" w:eastAsia="宋体" w:hint="default"/>
          <w:szCs w:val="21"/>
          <w:lang w:val="en-US"/>
        </w:rPr>
        <w:t>(参考值)</w:t>
      </w:r>
      <w:r>
        <w:rPr>
          <w:rFonts w:ascii="宋体" w:eastAsia="宋体" w:hint="eastAsia"/>
          <w:szCs w:val="21"/>
        </w:rPr>
        <w:t>。</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1.3.3 绝缘等级：F级。</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1.3.4 防护等级：IP55。</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1.3.5 工作方式：S1（连续工作制）。</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1.3.6 冷却方式：</w:t>
      </w:r>
      <w:r>
        <w:rPr>
          <w:rFonts w:ascii="宋体" w:hint="eastAsia"/>
          <w:szCs w:val="21"/>
          <w:lang w:val="en-US" w:eastAsia="zh-CN"/>
        </w:rPr>
        <w:t>自然</w:t>
      </w:r>
      <w:r>
        <w:rPr>
          <w:rFonts w:ascii="宋体" w:eastAsia="宋体" w:hint="eastAsia"/>
          <w:szCs w:val="21"/>
        </w:rPr>
        <w:t>风冷。</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1.3.7 额定效率：≥90%。</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1.3.8 功率因数：</w:t>
      </w:r>
      <w:r>
        <w:rPr>
          <w:rFonts w:eastAsia="宋体" w:hint="default"/>
          <w:szCs w:val="21"/>
          <w:lang w:val="en-US"/>
        </w:rPr>
        <w:t>≥</w:t>
      </w:r>
      <w:r>
        <w:rPr>
          <w:rFonts w:ascii="宋体" w:eastAsia="宋体" w:hint="eastAsia"/>
          <w:szCs w:val="21"/>
        </w:rPr>
        <w:t>0.88。</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1.3.9 相数：3相。</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1.3.10 防爆等级：ExdI。</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1.3.11 轴承：选用</w:t>
      </w:r>
      <w:r>
        <w:rPr>
          <w:rFonts w:ascii="宋体" w:eastAsia="宋体" w:hint="eastAsia"/>
          <w:szCs w:val="21"/>
          <w:lang w:val="en-US" w:eastAsia="zh-CN"/>
        </w:rPr>
        <w:t>原装进口</w:t>
      </w:r>
      <w:r>
        <w:rPr>
          <w:rFonts w:ascii="宋体" w:eastAsia="宋体" w:hint="eastAsia"/>
          <w:szCs w:val="21"/>
        </w:rPr>
        <w:t>SKF、FAG、NSK进口轴承。</w:t>
      </w:r>
    </w:p>
    <w:p>
      <w:pPr>
        <w:pStyle w:val="style4098"/>
        <w:spacing w:lineRule="auto" w:line="360"/>
        <w:ind w:left="707" w:leftChars="135" w:hanging="424" w:hangingChars="202"/>
        <w:rPr>
          <w:rFonts w:ascii="宋体" w:eastAsia="宋体" w:hint="eastAsia"/>
          <w:szCs w:val="21"/>
        </w:rPr>
      </w:pPr>
      <w:r>
        <w:rPr>
          <w:rFonts w:ascii="宋体" w:eastAsia="宋体" w:hint="eastAsia"/>
          <w:szCs w:val="21"/>
        </w:rPr>
        <w:t>1.3.12 使用寿命：＞10年。</w:t>
      </w:r>
    </w:p>
    <w:p>
      <w:pPr>
        <w:pStyle w:val="style4098"/>
        <w:spacing w:lineRule="auto" w:line="360"/>
        <w:ind w:left="707" w:leftChars="135" w:hanging="424" w:hangingChars="202"/>
        <w:rPr>
          <w:rFonts w:ascii="宋体" w:eastAsia="宋体" w:hint="eastAsia"/>
          <w:szCs w:val="21"/>
        </w:rPr>
      </w:pPr>
      <w:r>
        <w:rPr>
          <w:rFonts w:ascii="宋体" w:hint="eastAsia"/>
          <w:szCs w:val="21"/>
          <w:lang w:val="en-US" w:eastAsia="zh-CN"/>
        </w:rPr>
        <w:t>*</w:t>
      </w:r>
      <w:r>
        <w:rPr>
          <w:rFonts w:ascii="宋体" w:eastAsia="宋体" w:hint="eastAsia"/>
          <w:szCs w:val="21"/>
          <w:lang w:val="en-US" w:eastAsia="zh-CN"/>
        </w:rPr>
        <w:t>1.</w:t>
      </w:r>
      <w:r>
        <w:rPr>
          <w:rFonts w:ascii="宋体" w:hint="eastAsia"/>
          <w:szCs w:val="21"/>
          <w:lang w:val="en-US" w:eastAsia="zh-CN"/>
        </w:rPr>
        <w:t>3</w:t>
      </w:r>
      <w:r>
        <w:rPr>
          <w:rFonts w:ascii="宋体" w:eastAsia="宋体" w:hint="eastAsia"/>
          <w:szCs w:val="21"/>
          <w:lang w:val="en-US" w:eastAsia="zh-CN"/>
        </w:rPr>
        <w:t>.</w:t>
      </w:r>
      <w:r>
        <w:rPr>
          <w:rFonts w:ascii="宋体" w:hint="eastAsia"/>
          <w:szCs w:val="21"/>
          <w:lang w:val="en-US" w:eastAsia="zh-CN"/>
        </w:rPr>
        <w:t>13所有隔爆接合面的螺栓在紧固到位后，螺栓外露丝扣为2</w:t>
      </w:r>
      <w:r>
        <w:rPr>
          <w:rFonts w:ascii="宋体" w:eastAsia="宋体" w:hint="eastAsia"/>
          <w:szCs w:val="21"/>
          <w:highlight w:val="none"/>
          <w:lang w:val="en-US" w:eastAsia="zh-CN"/>
        </w:rPr>
        <w:t>～</w:t>
      </w:r>
      <w:r>
        <w:rPr>
          <w:rFonts w:ascii="宋体" w:hint="eastAsia"/>
          <w:szCs w:val="21"/>
          <w:lang w:val="en-US" w:eastAsia="zh-CN"/>
        </w:rPr>
        <w:t>5扣。</w:t>
      </w:r>
    </w:p>
    <w:p>
      <w:pPr>
        <w:pStyle w:val="style4098"/>
        <w:spacing w:lineRule="auto" w:line="360"/>
        <w:ind w:left="0" w:leftChars="0" w:firstLine="0" w:firstLineChars="0"/>
        <w:rPr>
          <w:rFonts w:ascii="宋体" w:eastAsia="宋体" w:hint="eastAsia"/>
          <w:szCs w:val="21"/>
          <w:lang w:val="en-US" w:eastAsia="zh-CN"/>
        </w:rPr>
      </w:pPr>
      <w:r>
        <w:rPr>
          <w:rFonts w:ascii="宋体" w:eastAsia="宋体" w:hint="eastAsia"/>
          <w:szCs w:val="21"/>
          <w:lang w:val="en-US" w:eastAsia="zh-CN"/>
        </w:rPr>
        <w:t>2.技术要求</w:t>
      </w:r>
    </w:p>
    <w:p>
      <w:pPr>
        <w:pStyle w:val="style4098"/>
        <w:spacing w:lineRule="auto" w:line="360"/>
        <w:ind w:left="0" w:leftChars="0" w:firstLine="0" w:firstLineChars="0"/>
        <w:rPr>
          <w:rFonts w:ascii="宋体" w:eastAsia="宋体" w:hint="eastAsia"/>
          <w:b/>
          <w:bCs/>
          <w:szCs w:val="21"/>
          <w:lang w:val="en-US" w:eastAsia="zh-CN"/>
        </w:rPr>
      </w:pPr>
      <w:r>
        <w:rPr>
          <w:rFonts w:ascii="宋体" w:eastAsia="宋体" w:hint="eastAsia"/>
          <w:b/>
          <w:bCs/>
          <w:szCs w:val="21"/>
          <w:lang w:val="en-US" w:eastAsia="zh-CN"/>
        </w:rPr>
        <w:t>2.1</w:t>
      </w:r>
      <w:r>
        <w:rPr>
          <w:rFonts w:ascii="宋体" w:eastAsia="宋体" w:hint="eastAsia"/>
          <w:b/>
          <w:bCs/>
          <w:szCs w:val="21"/>
          <w:lang w:val="zh-CN" w:eastAsia="zh-CN"/>
        </w:rPr>
        <w:t>矿用隔爆型压入式对旋轴流局部通风机</w:t>
      </w:r>
    </w:p>
    <w:p>
      <w:pPr>
        <w:pStyle w:val="style0"/>
        <w:widowControl w:val="false"/>
        <w:spacing w:lineRule="auto" w:line="360"/>
        <w:ind w:firstLine="420" w:firstLineChars="200"/>
        <w:jc w:val="both"/>
        <w:rPr>
          <w:rFonts w:ascii="宋体" w:cs="宋体" w:eastAsia="宋体" w:hAnsi="宋体" w:hint="eastAsia"/>
          <w:color w:val="000000"/>
          <w:kern w:val="2"/>
          <w:sz w:val="21"/>
          <w:szCs w:val="21"/>
          <w:lang w:eastAsia="zh-CN"/>
        </w:rPr>
      </w:pPr>
      <w:r>
        <w:rPr>
          <w:rFonts w:ascii="宋体" w:cs="宋体" w:eastAsia="宋体" w:hAnsi="宋体" w:hint="eastAsia"/>
          <w:color w:val="000000"/>
          <w:sz w:val="21"/>
          <w:szCs w:val="21"/>
          <w:lang w:val="en-US" w:eastAsia="zh-CN"/>
        </w:rPr>
        <w:t>*</w:t>
      </w:r>
      <w:r>
        <w:rPr>
          <w:rFonts w:ascii="宋体" w:eastAsia="宋体" w:hint="eastAsia"/>
          <w:color w:val="000000"/>
          <w:szCs w:val="21"/>
          <w:lang w:val="zh-CN" w:eastAsia="zh-CN"/>
        </w:rPr>
        <w:t>2.1.1基本构成 ：弯头式消音器、插板式进口消音器、复合式主机、隔爆型变频电动机、第一级叶轮组、第二级叶轮组、锥桶式出口消音器等部分组成，噪音低于80分贝。叶片采用三元流体设计，呈机翼扭曲型，材质选用Q235 优质钢板，叶片采用整体锻造成型，2级通风机叶轮，对旋运行。</w:t>
      </w:r>
      <w:r>
        <w:rPr>
          <w:rFonts w:ascii="宋体" w:cs="宋体" w:eastAsia="宋体" w:hAnsi="宋体" w:hint="eastAsia"/>
          <w:color w:val="000000"/>
          <w:sz w:val="21"/>
          <w:szCs w:val="21"/>
          <w:lang w:eastAsia="zh-CN"/>
        </w:rPr>
        <w:t>消音器的消音棉为可拆卸设计，</w:t>
      </w:r>
      <w:r>
        <w:rPr>
          <w:rFonts w:ascii="宋体" w:cs="宋体" w:eastAsia="宋体" w:hAnsi="宋体" w:hint="eastAsia"/>
          <w:color w:val="000000"/>
          <w:kern w:val="2"/>
          <w:sz w:val="21"/>
          <w:szCs w:val="21"/>
          <w:lang w:eastAsia="zh-CN"/>
        </w:rPr>
        <w:t>便于消音棉清理及更换，以保证达到长期低噪运行的效果。</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en-US" w:eastAsia="zh-CN"/>
        </w:rPr>
        <w:t>2.1.2</w:t>
      </w:r>
      <w:r>
        <w:rPr>
          <w:rFonts w:ascii="宋体" w:eastAsia="宋体" w:hint="eastAsia"/>
          <w:szCs w:val="21"/>
          <w:lang w:val="zh-CN"/>
        </w:rPr>
        <w:t>产品应具有独立的知识产权，因知识产权产生的纠纷及后果，由投标方负责。</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3</w:t>
      </w:r>
      <w:r>
        <w:rPr>
          <w:rFonts w:ascii="宋体" w:eastAsia="宋体" w:hint="eastAsia"/>
          <w:szCs w:val="21"/>
          <w:lang w:val="zh-CN"/>
        </w:rPr>
        <w:t>矿用智能变频局部通风机配接电压等级为660V/1140V。</w:t>
      </w:r>
    </w:p>
    <w:p>
      <w:pPr>
        <w:pStyle w:val="style4098"/>
        <w:spacing w:lineRule="auto" w:line="360"/>
        <w:ind w:left="0" w:leftChars="0" w:firstLine="210" w:firstLineChars="100"/>
        <w:rPr>
          <w:rFonts w:ascii="宋体" w:eastAsia="宋体" w:hint="eastAsia"/>
          <w:szCs w:val="21"/>
          <w:lang w:val="zh-CN"/>
        </w:rPr>
      </w:pPr>
      <w:r>
        <w:rPr>
          <w:rFonts w:ascii="宋体" w:hint="eastAsia"/>
          <w:szCs w:val="21"/>
          <w:lang w:val="en-US" w:eastAsia="zh-CN"/>
        </w:rPr>
        <w:t>*</w:t>
      </w:r>
      <w:r>
        <w:rPr>
          <w:rFonts w:ascii="宋体" w:eastAsia="宋体" w:hint="eastAsia"/>
          <w:szCs w:val="21"/>
          <w:lang w:val="zh-CN"/>
        </w:rPr>
        <w:t>2.1.</w:t>
      </w:r>
      <w:r>
        <w:rPr>
          <w:rFonts w:ascii="宋体" w:eastAsia="宋体" w:hint="eastAsia"/>
          <w:szCs w:val="21"/>
          <w:lang w:val="en-US" w:eastAsia="zh-CN"/>
        </w:rPr>
        <w:t>4</w:t>
      </w:r>
      <w:r>
        <w:rPr>
          <w:rFonts w:ascii="宋体" w:eastAsia="宋体" w:hint="eastAsia"/>
          <w:szCs w:val="21"/>
          <w:lang w:val="zh-CN"/>
        </w:rPr>
        <w:t>风机为智能型风机，留有上传数据的以太网端口</w:t>
      </w:r>
      <w:r>
        <w:rPr>
          <w:rFonts w:ascii="宋体" w:eastAsia="宋体" w:hint="eastAsia"/>
          <w:szCs w:val="21"/>
        </w:rPr>
        <w:t>并与</w:t>
      </w:r>
      <w:r>
        <w:rPr>
          <w:rFonts w:ascii="宋体" w:hint="eastAsia"/>
          <w:szCs w:val="21"/>
          <w:lang w:val="en-US" w:eastAsia="zh-CN"/>
        </w:rPr>
        <w:t>使用单位自动化</w:t>
      </w:r>
      <w:r>
        <w:rPr>
          <w:rFonts w:ascii="宋体" w:eastAsia="宋体" w:hint="eastAsia"/>
          <w:szCs w:val="21"/>
        </w:rPr>
        <w:t>系统</w:t>
      </w:r>
      <w:r>
        <w:rPr>
          <w:rFonts w:ascii="宋体" w:hint="eastAsia"/>
          <w:szCs w:val="21"/>
          <w:lang w:val="en-US" w:eastAsia="zh-CN"/>
        </w:rPr>
        <w:t>对接，具备远程控制、参数设定功能</w:t>
      </w:r>
      <w:r>
        <w:rPr>
          <w:rFonts w:ascii="宋体" w:eastAsia="宋体" w:hint="eastAsia"/>
          <w:szCs w:val="21"/>
          <w:lang w:val="zh-CN"/>
        </w:rPr>
        <w:t>。</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5</w:t>
      </w:r>
      <w:r>
        <w:rPr>
          <w:rFonts w:ascii="宋体" w:eastAsia="宋体" w:hint="eastAsia"/>
          <w:szCs w:val="21"/>
          <w:lang w:val="zh-CN"/>
        </w:rPr>
        <w:t>风机为环保型通风机，通风机、独立变频器、分风装置和配套支架融为一体。</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6</w:t>
      </w:r>
      <w:r>
        <w:rPr>
          <w:rFonts w:ascii="宋体" w:eastAsia="宋体" w:hint="eastAsia"/>
          <w:szCs w:val="21"/>
        </w:rPr>
        <w:t>具备</w:t>
      </w:r>
      <w:r>
        <w:rPr>
          <w:rFonts w:ascii="宋体" w:eastAsia="宋体" w:hint="eastAsia"/>
          <w:szCs w:val="21"/>
          <w:lang w:val="zh-CN"/>
        </w:rPr>
        <w:t>风量自动调节范围、全压自动调节。</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lang w:val="zh-CN"/>
        </w:rPr>
        <w:t>功能要求：</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rPr>
        <w:t>.1</w:t>
      </w:r>
      <w:r>
        <w:rPr>
          <w:rFonts w:ascii="宋体" w:eastAsia="宋体" w:hint="eastAsia"/>
          <w:szCs w:val="21"/>
          <w:lang w:val="zh-CN"/>
        </w:rPr>
        <w:t>变频器必须为通风机专用变频器，模块化结构，变频器、低压控制单元能整机脱卸更换及检修，配套智能控制开关，具有联机无源切换功能；防爆壳体必须为快开门结构；</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rPr>
        <w:t>.2</w:t>
      </w:r>
      <w:r>
        <w:rPr>
          <w:rFonts w:ascii="宋体" w:eastAsia="宋体" w:hint="eastAsia"/>
          <w:szCs w:val="21"/>
          <w:lang w:val="zh-CN"/>
        </w:rPr>
        <w:t>具有瓦斯、风速采集功能，兼容200-1000Hz和4~20mA，通过安全栅隔离，能</w:t>
      </w:r>
      <w:r>
        <w:rPr>
          <w:rFonts w:ascii="宋体" w:hint="eastAsia"/>
          <w:szCs w:val="21"/>
          <w:lang w:val="en-US" w:eastAsia="zh-CN"/>
        </w:rPr>
        <w:t>够</w:t>
      </w:r>
      <w:r>
        <w:rPr>
          <w:rFonts w:ascii="宋体" w:eastAsia="宋体" w:hint="eastAsia"/>
          <w:szCs w:val="21"/>
          <w:lang w:val="zh-CN"/>
        </w:rPr>
        <w:t>以瓦斯传感器和风速传感器信号为控制依据，实现按需供风，初始参数（如风量、瓦斯浓度）均可以设定</w:t>
      </w:r>
      <w:r>
        <w:rPr>
          <w:rFonts w:ascii="宋体" w:hint="default"/>
          <w:szCs w:val="21"/>
          <w:lang w:val="en-US"/>
        </w:rPr>
        <w:t>；具备瓦斯浓度大于3.0%时闭锁功能，符合AQ6201-2019相关要求</w:t>
      </w:r>
      <w:r>
        <w:rPr>
          <w:rFonts w:ascii="宋体" w:eastAsia="宋体" w:hint="eastAsia"/>
          <w:szCs w:val="21"/>
          <w:lang w:val="zh-CN"/>
        </w:rPr>
        <w:t>；</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rPr>
        <w:t>.3</w:t>
      </w:r>
      <w:r>
        <w:rPr>
          <w:rFonts w:ascii="宋体" w:eastAsia="宋体" w:hint="eastAsia"/>
          <w:szCs w:val="21"/>
          <w:lang w:val="zh-CN"/>
        </w:rPr>
        <w:t>具有闭环控制系统，能</w:t>
      </w:r>
      <w:r>
        <w:rPr>
          <w:rFonts w:ascii="宋体" w:hint="eastAsia"/>
          <w:szCs w:val="21"/>
          <w:lang w:val="en-US" w:eastAsia="zh-CN"/>
        </w:rPr>
        <w:t>够</w:t>
      </w:r>
      <w:r>
        <w:rPr>
          <w:rFonts w:ascii="宋体" w:eastAsia="宋体" w:hint="eastAsia"/>
          <w:szCs w:val="21"/>
          <w:lang w:val="zh-CN"/>
        </w:rPr>
        <w:t>采集井下传感器的瓦斯浓度参数、井下分站采集的参数来确定供风量的多少，采用PLC与变频器组成的控制系统，对风机转速实时自动调控，按需供风；</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rPr>
        <w:t>.4</w:t>
      </w:r>
      <w:r>
        <w:rPr>
          <w:rFonts w:ascii="宋体" w:eastAsia="宋体" w:hint="eastAsia"/>
          <w:szCs w:val="21"/>
          <w:lang w:val="zh-CN"/>
        </w:rPr>
        <w:t>能够在人工或自动排瓦斯时，可通过就地或集控系统自动或手动设置调节输出风量，控制排至回风流的瓦斯浓度，避免瓦斯超限。</w:t>
      </w:r>
    </w:p>
    <w:p>
      <w:pPr>
        <w:pStyle w:val="style4098"/>
        <w:spacing w:lineRule="auto" w:line="360"/>
        <w:ind w:left="707" w:leftChars="135" w:hanging="424" w:hangingChars="202"/>
        <w:rPr>
          <w:rFonts w:ascii="宋体" w:eastAsia="宋体" w:hint="eastAsia"/>
          <w:szCs w:val="21"/>
          <w:lang w:val="zh-CN"/>
        </w:rPr>
      </w:pPr>
      <w:r>
        <w:rPr>
          <w:rFonts w:ascii="宋体" w:hint="eastAsia"/>
          <w:szCs w:val="21"/>
          <w:lang w:val="en-US" w:eastAsia="zh-CN"/>
        </w:rPr>
        <w:t>*</w:t>
      </w: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rPr>
        <w:t>.5</w:t>
      </w:r>
      <w:r>
        <w:rPr>
          <w:rFonts w:ascii="宋体" w:eastAsia="宋体" w:hint="eastAsia"/>
          <w:szCs w:val="21"/>
          <w:lang w:val="zh-CN"/>
        </w:rPr>
        <w:t>能够通过变频器显示面板和智能控制系统的显示面板人机界面设置变频器输出频率，以控制局扇的转速来调节风量。</w:t>
      </w:r>
    </w:p>
    <w:p>
      <w:pPr>
        <w:pStyle w:val="style4098"/>
        <w:spacing w:lineRule="auto" w:line="360"/>
        <w:ind w:left="707" w:leftChars="135" w:hanging="424" w:hangingChars="202"/>
        <w:rPr>
          <w:rFonts w:ascii="宋体" w:eastAsia="宋体" w:hint="eastAsia"/>
          <w:szCs w:val="21"/>
          <w:lang w:val="zh-CN"/>
        </w:rPr>
      </w:pPr>
      <w:r>
        <w:rPr>
          <w:rFonts w:ascii="宋体" w:hint="eastAsia"/>
          <w:szCs w:val="21"/>
          <w:lang w:val="en-US" w:eastAsia="zh-CN"/>
        </w:rPr>
        <w:t>*</w:t>
      </w: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rPr>
        <w:t>.6</w:t>
      </w:r>
      <w:r>
        <w:rPr>
          <w:rFonts w:ascii="宋体" w:eastAsia="宋体" w:hint="eastAsia"/>
          <w:szCs w:val="21"/>
          <w:lang w:val="zh-CN"/>
        </w:rPr>
        <w:t>具有瓦斯电闭锁、风电闭锁功能等功能；</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rPr>
        <w:t>.7</w:t>
      </w:r>
      <w:r>
        <w:rPr>
          <w:rFonts w:ascii="宋体" w:hint="eastAsia"/>
          <w:szCs w:val="21"/>
          <w:lang w:val="en-US" w:eastAsia="zh-CN"/>
        </w:rPr>
        <w:t>局部通风机可将数据上传至矿井自有的地面监控软件，</w:t>
      </w:r>
      <w:r>
        <w:rPr>
          <w:rFonts w:ascii="宋体" w:eastAsia="宋体" w:hint="eastAsia"/>
          <w:szCs w:val="21"/>
          <w:lang w:val="zh-CN"/>
        </w:rPr>
        <w:t>能够实时监测系统的运行状况；</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rPr>
        <w:t>.8</w:t>
      </w:r>
      <w:r>
        <w:rPr>
          <w:rFonts w:ascii="宋体" w:eastAsia="宋体" w:hint="eastAsia"/>
          <w:szCs w:val="21"/>
          <w:lang w:val="zh-CN"/>
        </w:rPr>
        <w:t>智能控制开关采用PLC的控制方式，和变频器配套，组成闭环控制系统；</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rPr>
        <w:t>.9</w:t>
      </w:r>
      <w:r>
        <w:rPr>
          <w:rFonts w:ascii="宋体" w:eastAsia="宋体" w:hint="eastAsia"/>
          <w:szCs w:val="21"/>
          <w:lang w:val="zh-CN"/>
        </w:rPr>
        <w:t>具有风机振动、温度检测功能，可分析风机运行状态。</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7</w:t>
      </w:r>
      <w:r>
        <w:rPr>
          <w:rFonts w:ascii="宋体" w:eastAsia="宋体" w:hint="eastAsia"/>
          <w:szCs w:val="21"/>
        </w:rPr>
        <w:t>.10</w:t>
      </w:r>
      <w:r>
        <w:rPr>
          <w:rFonts w:ascii="宋体" w:eastAsia="宋体" w:hint="eastAsia"/>
          <w:szCs w:val="21"/>
          <w:lang w:val="zh-CN"/>
        </w:rPr>
        <w:t>分风器采用</w:t>
      </w:r>
      <w:r>
        <w:rPr>
          <w:rFonts w:ascii="宋体" w:hint="eastAsia"/>
          <w:szCs w:val="21"/>
          <w:lang w:val="en-US" w:eastAsia="zh-CN"/>
        </w:rPr>
        <w:t>Q235</w:t>
      </w:r>
      <w:r>
        <w:rPr>
          <w:rFonts w:ascii="宋体" w:eastAsia="宋体" w:hint="eastAsia"/>
          <w:szCs w:val="21"/>
          <w:lang w:val="zh-CN"/>
        </w:rPr>
        <w:t>钢制倒换器；</w:t>
      </w:r>
    </w:p>
    <w:p>
      <w:pPr>
        <w:pStyle w:val="style4098"/>
        <w:spacing w:lineRule="auto" w:line="360"/>
        <w:ind w:left="707" w:leftChars="135" w:hanging="424" w:hangingChars="202"/>
        <w:rPr>
          <w:rFonts w:ascii="宋体" w:eastAsia="宋体" w:hint="eastAsia"/>
          <w:szCs w:val="21"/>
          <w:lang w:val="zh-CN"/>
        </w:rPr>
      </w:pPr>
      <w:r>
        <w:rPr>
          <w:rFonts w:ascii="宋体" w:hint="eastAsia"/>
          <w:color w:val="auto"/>
          <w:szCs w:val="21"/>
          <w:lang w:val="en-US" w:eastAsia="zh-CN"/>
        </w:rPr>
        <w:t>*</w:t>
      </w:r>
      <w:r>
        <w:rPr>
          <w:rFonts w:ascii="宋体" w:eastAsia="宋体" w:hint="eastAsia"/>
          <w:color w:val="auto"/>
          <w:szCs w:val="21"/>
          <w:lang w:val="zh-CN"/>
        </w:rPr>
        <w:t>2</w:t>
      </w:r>
      <w:r>
        <w:rPr>
          <w:rFonts w:ascii="宋体" w:eastAsia="宋体" w:hint="eastAsia"/>
          <w:szCs w:val="21"/>
          <w:lang w:val="zh-CN"/>
        </w:rPr>
        <w:t>.1.</w:t>
      </w:r>
      <w:r>
        <w:rPr>
          <w:rFonts w:ascii="宋体" w:eastAsia="宋体" w:hint="eastAsia"/>
          <w:szCs w:val="21"/>
          <w:lang w:val="en-US" w:eastAsia="zh-CN"/>
        </w:rPr>
        <w:t>7</w:t>
      </w:r>
      <w:r>
        <w:rPr>
          <w:rFonts w:ascii="宋体" w:eastAsia="宋体" w:hint="eastAsia"/>
          <w:szCs w:val="21"/>
          <w:lang w:val="zh-CN"/>
        </w:rPr>
        <w:t>.11系统配套风机满足系统兼容和配套要求，</w:t>
      </w:r>
      <w:r>
        <w:rPr>
          <w:rFonts w:ascii="宋体" w:eastAsia="宋体" w:hint="eastAsia"/>
          <w:szCs w:val="21"/>
          <w:lang w:val="en-US" w:eastAsia="zh-CN"/>
        </w:rPr>
        <w:t>能与1000mm直径风筒完好对接</w:t>
      </w:r>
      <w:r>
        <w:rPr>
          <w:rFonts w:ascii="宋体" w:eastAsia="宋体" w:hint="eastAsia"/>
          <w:szCs w:val="21"/>
          <w:lang w:val="zh-CN"/>
        </w:rPr>
        <w:t>；</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8</w:t>
      </w:r>
      <w:r>
        <w:rPr>
          <w:rFonts w:ascii="宋体" w:eastAsia="宋体" w:hint="eastAsia"/>
          <w:szCs w:val="21"/>
          <w:lang w:val="zh-CN"/>
        </w:rPr>
        <w:t>通风机的机壳钢板厚度不低于</w:t>
      </w:r>
      <w:r>
        <w:rPr>
          <w:rFonts w:ascii="宋体" w:eastAsia="宋体" w:hint="eastAsia"/>
          <w:szCs w:val="21"/>
          <w:lang w:val="en-US" w:eastAsia="zh-CN"/>
        </w:rPr>
        <w:t>5</w:t>
      </w:r>
      <w:r>
        <w:rPr>
          <w:rFonts w:ascii="宋体" w:eastAsia="宋体" w:hint="eastAsia"/>
          <w:szCs w:val="21"/>
          <w:lang w:val="zh-CN"/>
        </w:rPr>
        <w:t>mm，采用Q</w:t>
      </w:r>
      <w:r>
        <w:rPr>
          <w:rFonts w:ascii="宋体" w:eastAsia="宋体" w:hint="eastAsia"/>
          <w:szCs w:val="21"/>
          <w:lang w:val="en-US" w:eastAsia="zh-CN"/>
        </w:rPr>
        <w:t>235</w:t>
      </w:r>
      <w:r>
        <w:rPr>
          <w:rFonts w:ascii="宋体" w:eastAsia="宋体" w:hint="eastAsia"/>
          <w:szCs w:val="21"/>
          <w:lang w:val="zh-CN"/>
        </w:rPr>
        <w:t>材质，保证机壳不致因碰撞而变形，并预留起重用的孔或钩，具备装设滑撬的条件。</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9</w:t>
      </w:r>
      <w:r>
        <w:rPr>
          <w:rFonts w:ascii="宋体" w:eastAsia="宋体" w:hint="eastAsia"/>
          <w:szCs w:val="21"/>
          <w:lang w:val="zh-CN"/>
        </w:rPr>
        <w:t>通风机防护等级不低于IP54，运转必须平稳，无异常声响。</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10</w:t>
      </w:r>
      <w:r>
        <w:rPr>
          <w:rFonts w:ascii="宋体" w:eastAsia="宋体" w:hint="eastAsia"/>
          <w:szCs w:val="21"/>
          <w:lang w:val="zh-CN"/>
        </w:rPr>
        <w:t>通风机使用寿命≥</w:t>
      </w:r>
      <w:r>
        <w:rPr>
          <w:rFonts w:ascii="宋体" w:hint="eastAsia"/>
          <w:szCs w:val="21"/>
          <w:lang w:val="en-US" w:eastAsia="zh-CN"/>
        </w:rPr>
        <w:t>10</w:t>
      </w:r>
      <w:r>
        <w:rPr>
          <w:rFonts w:ascii="宋体" w:eastAsia="宋体" w:hint="eastAsia"/>
          <w:szCs w:val="21"/>
          <w:lang w:val="zh-CN"/>
        </w:rPr>
        <w:t>年且第1次大修前可连续安全稳定运转时间≥12000h。</w:t>
      </w:r>
    </w:p>
    <w:p>
      <w:pPr>
        <w:pStyle w:val="style4098"/>
        <w:spacing w:lineRule="auto" w:line="360"/>
        <w:ind w:left="707" w:leftChars="135" w:hanging="424" w:hangingChars="202"/>
        <w:rPr>
          <w:rFonts w:ascii="宋体" w:eastAsia="宋体" w:hint="eastAsia"/>
          <w:szCs w:val="21"/>
          <w:lang w:val="zh-CN"/>
        </w:rPr>
      </w:pPr>
      <w:r>
        <w:rPr>
          <w:rFonts w:ascii="宋体" w:hint="eastAsia"/>
          <w:szCs w:val="21"/>
          <w:lang w:val="en-US" w:eastAsia="zh-CN"/>
        </w:rPr>
        <w:t>*</w:t>
      </w:r>
      <w:r>
        <w:rPr>
          <w:rFonts w:ascii="宋体" w:eastAsia="宋体" w:hint="eastAsia"/>
          <w:szCs w:val="21"/>
          <w:lang w:val="zh-CN"/>
        </w:rPr>
        <w:t>2.1.1</w:t>
      </w:r>
      <w:r>
        <w:rPr>
          <w:rFonts w:ascii="宋体" w:eastAsia="宋体" w:hint="eastAsia"/>
          <w:szCs w:val="21"/>
          <w:lang w:val="en-US" w:eastAsia="zh-CN"/>
        </w:rPr>
        <w:t>1</w:t>
      </w:r>
      <w:r>
        <w:rPr>
          <w:rFonts w:ascii="宋体" w:eastAsia="宋体" w:hint="eastAsia"/>
          <w:szCs w:val="21"/>
          <w:lang w:val="zh-CN"/>
        </w:rPr>
        <w:t>通风机采用YBF系列风机用隔爆型三相异步变频电动机驱动，电动机结构为一体式，与叶轮传动方式采用直联方式，电动机的电气防爆性能必须符合《GB3836.2爆炸性环境第2部分：由隔爆外壳“d” 保护的设备》的规定；通风机采用的聚合物制品必须符合《MT 113 煤矿井下用聚合物制品阻燃抗静电性通用试验方法和判定规则》的规定。</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2.1.1</w:t>
      </w:r>
      <w:r>
        <w:rPr>
          <w:rFonts w:ascii="宋体" w:eastAsia="宋体" w:hint="eastAsia"/>
          <w:szCs w:val="21"/>
          <w:lang w:val="en-US" w:eastAsia="zh-CN"/>
        </w:rPr>
        <w:t>2</w:t>
      </w:r>
      <w:r>
        <w:rPr>
          <w:rFonts w:ascii="宋体" w:eastAsia="宋体" w:hint="eastAsia"/>
          <w:szCs w:val="21"/>
          <w:lang w:val="zh-CN"/>
        </w:rPr>
        <w:t>通风机的进气口必须加装固定的保护栅，保护栅网孔最大尺寸≤</w:t>
      </w:r>
      <w:r>
        <w:rPr>
          <w:rFonts w:ascii="宋体" w:hint="eastAsia"/>
          <w:szCs w:val="21"/>
          <w:lang w:val="en-US" w:eastAsia="zh-CN"/>
        </w:rPr>
        <w:t>30</w:t>
      </w:r>
      <w:r>
        <w:rPr>
          <w:rFonts w:ascii="宋体" w:eastAsia="宋体" w:hint="eastAsia"/>
          <w:szCs w:val="21"/>
          <w:lang w:val="zh-CN"/>
        </w:rPr>
        <w:t>mm，保护栅必须有足够的强度，防止粒径＞</w:t>
      </w:r>
      <w:r>
        <w:rPr>
          <w:rFonts w:ascii="宋体" w:hint="eastAsia"/>
          <w:szCs w:val="21"/>
          <w:lang w:val="en-US" w:eastAsia="zh-CN"/>
        </w:rPr>
        <w:t>3</w:t>
      </w:r>
      <w:r>
        <w:rPr>
          <w:rFonts w:ascii="宋体" w:eastAsia="宋体" w:hint="eastAsia"/>
          <w:szCs w:val="21"/>
          <w:lang w:val="zh-CN"/>
        </w:rPr>
        <w:t>0mm的异物进入通风机内。</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2.1.1</w:t>
      </w:r>
      <w:r>
        <w:rPr>
          <w:rFonts w:ascii="宋体" w:eastAsia="宋体" w:hint="eastAsia"/>
          <w:szCs w:val="21"/>
          <w:lang w:val="en-US" w:eastAsia="zh-CN"/>
        </w:rPr>
        <w:t>3</w:t>
      </w:r>
      <w:r>
        <w:rPr>
          <w:rFonts w:ascii="宋体" w:eastAsia="宋体" w:hint="eastAsia"/>
          <w:szCs w:val="21"/>
          <w:lang w:val="zh-CN"/>
        </w:rPr>
        <w:t>通风机全压效率≥80%，噪声≤80dB，振动速度有效值（均方根速度）≤</w:t>
      </w:r>
      <w:r>
        <w:rPr>
          <w:rFonts w:ascii="宋体" w:hint="eastAsia"/>
          <w:szCs w:val="21"/>
          <w:lang w:val="en-US" w:eastAsia="zh-CN"/>
        </w:rPr>
        <w:t>5.6</w:t>
      </w:r>
      <w:r>
        <w:rPr>
          <w:rFonts w:ascii="宋体" w:eastAsia="宋体" w:hint="eastAsia"/>
          <w:szCs w:val="21"/>
          <w:lang w:val="zh-CN"/>
        </w:rPr>
        <w:t>mm/s。</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2.1.1</w:t>
      </w:r>
      <w:r>
        <w:rPr>
          <w:rFonts w:ascii="宋体" w:eastAsia="宋体" w:hint="eastAsia"/>
          <w:szCs w:val="21"/>
          <w:lang w:val="en-US" w:eastAsia="zh-CN"/>
        </w:rPr>
        <w:t>4</w:t>
      </w:r>
      <w:r>
        <w:rPr>
          <w:rFonts w:ascii="宋体" w:eastAsia="宋体" w:hint="eastAsia"/>
          <w:szCs w:val="21"/>
          <w:lang w:val="zh-CN"/>
        </w:rPr>
        <w:t>通风机，采用进口弯头消音器，进口插板消音器，主机复合包覆，出口锥筒消音器组成，实测噪音小于80分贝。</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2.1.1</w:t>
      </w:r>
      <w:r>
        <w:rPr>
          <w:rFonts w:ascii="宋体" w:eastAsia="宋体" w:hint="eastAsia"/>
          <w:szCs w:val="21"/>
          <w:lang w:val="en-US" w:eastAsia="zh-CN"/>
        </w:rPr>
        <w:t>5</w:t>
      </w:r>
      <w:r>
        <w:rPr>
          <w:rFonts w:ascii="宋体" w:eastAsia="宋体" w:hint="eastAsia"/>
          <w:szCs w:val="21"/>
          <w:lang w:val="zh-CN"/>
        </w:rPr>
        <w:t>通风机必须配备配套的风机支架，风机支架必须有足够的强度，保证支设风机平稳牢固。</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2.1.1</w:t>
      </w:r>
      <w:r>
        <w:rPr>
          <w:rFonts w:ascii="宋体" w:eastAsia="宋体" w:hint="eastAsia"/>
          <w:szCs w:val="21"/>
          <w:lang w:val="en-US" w:eastAsia="zh-CN"/>
        </w:rPr>
        <w:t>6</w:t>
      </w:r>
      <w:r>
        <w:rPr>
          <w:rFonts w:ascii="宋体" w:eastAsia="宋体" w:hint="eastAsia"/>
          <w:szCs w:val="21"/>
          <w:lang w:val="zh-CN"/>
        </w:rPr>
        <w:t>通风机应在外壳明显处固定产品标牌，并标明叶轮旋转方向、风流方向，凸纹防爆标志“Ex”、安全标志“MA”、接地符号和其他标志。产品标牌应符合JB/T 13306的规定，其材质应为铜或不锈钢，字迹应清晰、耐久，安装应牢固、可靠，内容采用钢印+醒目漆形式，并标明以下内容：</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a、产品名称、参考型号；</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b、产品基本参数：风量范围、全压范围、电动机额定功率、额定频率、额定电压、额定电流、转速、重量等；</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c、制造厂名称和商标；</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d、产品制造日期和出厂编号；</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e、右上方有明显标志“Ex”；</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f、防爆标志“dI”（摩擦火花安全标志“Mh”），防爆（摩擦火花安全性）合格证号和安全标志编号；</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g、电动机接线方式，绝缘等级。</w:t>
      </w:r>
    </w:p>
    <w:p>
      <w:pPr>
        <w:pStyle w:val="style4098"/>
        <w:spacing w:lineRule="auto" w:line="360"/>
        <w:ind w:left="707" w:leftChars="135" w:hanging="424" w:hangingChars="202"/>
        <w:rPr>
          <w:rFonts w:ascii="宋体" w:eastAsia="宋体" w:hint="eastAsia"/>
          <w:szCs w:val="21"/>
          <w:lang w:val="en-US" w:eastAsia="zh-CN"/>
        </w:rPr>
      </w:pPr>
      <w:r>
        <w:rPr>
          <w:rFonts w:ascii="宋体" w:eastAsia="宋体" w:hint="eastAsia"/>
          <w:szCs w:val="21"/>
          <w:lang w:val="zh-CN"/>
        </w:rPr>
        <w:t>2.1.1</w:t>
      </w:r>
      <w:r>
        <w:rPr>
          <w:rFonts w:ascii="宋体" w:eastAsia="宋体" w:hint="eastAsia"/>
          <w:szCs w:val="21"/>
          <w:lang w:val="en-US" w:eastAsia="zh-CN"/>
        </w:rPr>
        <w:t>7</w:t>
      </w:r>
      <w:r>
        <w:rPr>
          <w:rFonts w:ascii="宋体" w:eastAsia="宋体" w:hint="eastAsia"/>
          <w:szCs w:val="21"/>
          <w:lang w:val="zh-CN"/>
        </w:rPr>
        <w:t>电动机转子、叶轮组必须进行动平衡试验，随机提供动平衡试验报告</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2.1.1</w:t>
      </w:r>
      <w:r>
        <w:rPr>
          <w:rFonts w:ascii="宋体" w:eastAsia="宋体" w:hint="eastAsia"/>
          <w:szCs w:val="21"/>
          <w:lang w:val="en-US" w:eastAsia="zh-CN"/>
        </w:rPr>
        <w:t>8</w:t>
      </w:r>
      <w:r>
        <w:rPr>
          <w:rFonts w:ascii="宋体" w:eastAsia="宋体" w:hint="eastAsia"/>
          <w:szCs w:val="21"/>
          <w:lang w:val="zh-CN"/>
        </w:rPr>
        <w:t>电动机隔爆参数应符合国家标准GB3836.1、GB3836.2、GB3836.3《爆炸性气体环境用电气设备》的有关规定，隔爆结合面应有防锈措施，如电镀、磷化、涂204-1置换型防锈油等，但不得涂油漆。</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2.1.1</w:t>
      </w:r>
      <w:r>
        <w:rPr>
          <w:rFonts w:ascii="宋体" w:eastAsia="宋体" w:hint="eastAsia"/>
          <w:szCs w:val="21"/>
          <w:lang w:val="en-US" w:eastAsia="zh-CN"/>
        </w:rPr>
        <w:t>9</w:t>
      </w:r>
      <w:r>
        <w:rPr>
          <w:rFonts w:ascii="宋体" w:eastAsia="宋体" w:hint="eastAsia"/>
          <w:szCs w:val="21"/>
          <w:lang w:val="zh-CN"/>
        </w:rPr>
        <w:t>电动机定子绕组采用聚酯漆包圆铜线，定子绕组采用 H 级 VPI 真空压力浸漆+环氧树脂真空灌封双重绝缘工艺，浸渍漆和环氧树脂采用进口 DUPONT 杜邦、BASF 巴斯夫等同品质品牌，要求具有良好的耐电晕性能、较高的机械强度以及较好的防尘防污耐腐蚀性能； 应无需防凝露加热器即能够在闷热、潮湿等极端恶劣的环境下长期稳定工作。电动机转子采用热套工艺将铸铜转子固定在轴上。电机轴承使用寿命不得低于15000小时。</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w:t>
      </w:r>
      <w:r>
        <w:rPr>
          <w:rFonts w:ascii="宋体" w:eastAsia="宋体" w:hint="eastAsia"/>
          <w:szCs w:val="21"/>
          <w:lang w:val="en-US" w:eastAsia="zh-CN"/>
        </w:rPr>
        <w:t>20</w:t>
      </w:r>
      <w:r>
        <w:rPr>
          <w:rFonts w:ascii="宋体" w:eastAsia="宋体" w:hint="eastAsia"/>
          <w:szCs w:val="21"/>
          <w:lang w:val="zh-CN"/>
        </w:rPr>
        <w:t>电动机设不停机注油装置，可在运行中对电动机轴承加注润滑油脂。</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en-US" w:eastAsia="zh-CN"/>
        </w:rPr>
        <w:t>*</w:t>
      </w:r>
      <w:r>
        <w:rPr>
          <w:rFonts w:ascii="宋体" w:eastAsia="宋体" w:hint="eastAsia"/>
          <w:szCs w:val="21"/>
          <w:lang w:val="zh-CN"/>
        </w:rPr>
        <w:t>2.1.2</w:t>
      </w:r>
      <w:r>
        <w:rPr>
          <w:rFonts w:ascii="宋体" w:eastAsia="宋体" w:hint="eastAsia"/>
          <w:szCs w:val="21"/>
          <w:lang w:val="en-US" w:eastAsia="zh-CN"/>
        </w:rPr>
        <w:t>1</w:t>
      </w:r>
      <w:r>
        <w:rPr>
          <w:rFonts w:ascii="宋体" w:eastAsia="宋体" w:hint="eastAsia"/>
          <w:szCs w:val="21"/>
          <w:lang w:val="zh-CN"/>
        </w:rPr>
        <w:t>对机壳及叶片进行热喷涂工艺处理，叶片材质为优质碳钢，轮毂钢制，保证使叶片不生锈、耐磨损、耐腐蚀、紧固无松动。</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zh-CN"/>
        </w:rPr>
        <w:t>2.1.2</w:t>
      </w:r>
      <w:r>
        <w:rPr>
          <w:rFonts w:ascii="宋体" w:eastAsia="宋体" w:hint="eastAsia"/>
          <w:szCs w:val="21"/>
          <w:lang w:val="en-US" w:eastAsia="zh-CN"/>
        </w:rPr>
        <w:t>2</w:t>
      </w:r>
      <w:r>
        <w:rPr>
          <w:rFonts w:ascii="宋体" w:eastAsia="宋体" w:hint="eastAsia"/>
          <w:szCs w:val="21"/>
          <w:lang w:val="zh-CN"/>
        </w:rPr>
        <w:t>通风机可以反转反风，反风率可达60%以上。</w:t>
      </w:r>
    </w:p>
    <w:p>
      <w:pPr>
        <w:pStyle w:val="style4098"/>
        <w:spacing w:lineRule="auto" w:line="360"/>
        <w:ind w:left="707" w:leftChars="135" w:hanging="424" w:hangingChars="202"/>
        <w:rPr>
          <w:rFonts w:ascii="宋体" w:eastAsia="宋体" w:hint="eastAsia"/>
          <w:szCs w:val="21"/>
          <w:lang w:val="zh-CN"/>
        </w:rPr>
      </w:pPr>
      <w:r>
        <w:rPr>
          <w:rFonts w:ascii="宋体" w:eastAsia="宋体" w:hint="eastAsia"/>
          <w:szCs w:val="21"/>
          <w:lang w:val="en-US" w:eastAsia="zh-CN"/>
        </w:rPr>
        <w:t>*</w:t>
      </w:r>
      <w:r>
        <w:rPr>
          <w:rFonts w:ascii="宋体" w:eastAsia="宋体" w:hint="eastAsia"/>
          <w:szCs w:val="21"/>
          <w:lang w:val="zh-CN"/>
        </w:rPr>
        <w:t>2.1.2</w:t>
      </w:r>
      <w:r>
        <w:rPr>
          <w:rFonts w:ascii="宋体" w:hint="eastAsia"/>
          <w:szCs w:val="21"/>
          <w:lang w:val="en-US" w:eastAsia="zh-CN"/>
        </w:rPr>
        <w:t>3</w:t>
      </w:r>
      <w:r>
        <w:rPr>
          <w:rFonts w:ascii="宋体" w:eastAsia="宋体" w:hint="eastAsia"/>
          <w:szCs w:val="21"/>
          <w:lang w:val="zh-CN"/>
        </w:rPr>
        <w:t>其他未说明事宜，均须满足MT222《煤矿用局部通风机技术条件》、GB3836.1 《爆炸性环境第1部分：设备通用要求》、GB3836.2  《爆炸性环境第2部分：由隔爆外壳“d” 保护的设备》、《煤矿安全规程》等国家现行的标准要求。</w:t>
      </w:r>
    </w:p>
    <w:p>
      <w:pPr>
        <w:pStyle w:val="style4098"/>
        <w:spacing w:lineRule="auto" w:line="360"/>
        <w:ind w:left="0" w:leftChars="0" w:firstLine="0" w:firstLineChars="0"/>
        <w:rPr>
          <w:rFonts w:ascii="宋体" w:eastAsia="宋体" w:hint="eastAsia"/>
          <w:b/>
          <w:bCs/>
          <w:szCs w:val="21"/>
          <w:lang w:val="zh-CN" w:eastAsia="zh-CN"/>
        </w:rPr>
      </w:pPr>
      <w:r>
        <w:rPr>
          <w:rFonts w:ascii="宋体" w:eastAsia="宋体" w:hint="eastAsia"/>
          <w:b/>
          <w:bCs/>
          <w:szCs w:val="21"/>
          <w:lang w:val="zh-CN" w:eastAsia="zh-CN"/>
        </w:rPr>
        <w:t xml:space="preserve">2.2 </w:t>
      </w:r>
      <w:r>
        <w:rPr>
          <w:rFonts w:ascii="宋体" w:eastAsia="宋体" w:hint="eastAsia"/>
          <w:b/>
          <w:bCs/>
          <w:szCs w:val="21"/>
          <w:lang w:val="zh-CN" w:eastAsia="zh-CN"/>
        </w:rPr>
        <w:fldChar w:fldCharType="begin"/>
      </w:r>
      <w:r>
        <w:rPr>
          <w:rFonts w:ascii="宋体" w:eastAsia="宋体" w:hint="eastAsia"/>
          <w:b/>
          <w:bCs/>
          <w:szCs w:val="21"/>
          <w:lang w:val="zh-CN" w:eastAsia="zh-CN"/>
        </w:rPr>
        <w:instrText xml:space="preserve"> HYPERLINK "http://www.aqbz.org/Home/Search/AB_show_CN.aspx?t1=search&amp;t2=1&amp;id=7aa96550-db72-411c-a5a7-d5122bfc1535" </w:instrText>
      </w:r>
      <w:r>
        <w:rPr>
          <w:rFonts w:ascii="宋体" w:eastAsia="宋体" w:hint="eastAsia"/>
          <w:b/>
          <w:bCs/>
          <w:szCs w:val="21"/>
          <w:lang w:val="zh-CN" w:eastAsia="zh-CN"/>
        </w:rPr>
        <w:fldChar w:fldCharType="separate"/>
      </w:r>
      <w:r>
        <w:rPr>
          <w:rFonts w:ascii="宋体" w:eastAsia="宋体" w:hint="eastAsia"/>
          <w:b/>
          <w:bCs/>
          <w:szCs w:val="21"/>
          <w:lang w:val="zh-CN" w:eastAsia="zh-CN"/>
        </w:rPr>
        <w:t>通风机用隔爆兼本质安全型双电源双变频调速器</w:t>
      </w:r>
      <w:r>
        <w:rPr>
          <w:rFonts w:ascii="宋体" w:eastAsia="宋体" w:hint="eastAsia"/>
          <w:b/>
          <w:bCs/>
          <w:szCs w:val="21"/>
          <w:lang w:val="zh-CN" w:eastAsia="zh-CN"/>
        </w:rPr>
        <w:fldChar w:fldCharType="end"/>
      </w:r>
    </w:p>
    <w:p>
      <w:pPr>
        <w:pStyle w:val="style4098"/>
        <w:spacing w:lineRule="auto" w:line="360"/>
        <w:rPr>
          <w:rFonts w:ascii="宋体" w:eastAsia="宋体" w:hint="eastAsia"/>
          <w:szCs w:val="21"/>
          <w:lang w:val="zh-CN" w:eastAsia="zh-CN"/>
        </w:rPr>
      </w:pPr>
      <w:r>
        <w:rPr>
          <w:rFonts w:ascii="宋体" w:eastAsia="宋体" w:hint="eastAsia"/>
          <w:szCs w:val="21"/>
          <w:lang w:val="zh-CN" w:eastAsia="zh-CN"/>
        </w:rPr>
        <w:t>2.2.</w:t>
      </w:r>
      <w:r>
        <w:rPr>
          <w:rFonts w:ascii="宋体" w:hint="eastAsia"/>
          <w:szCs w:val="21"/>
          <w:lang w:val="en-US" w:eastAsia="zh-CN"/>
        </w:rPr>
        <w:t>1</w:t>
      </w:r>
      <w:r>
        <w:rPr>
          <w:rFonts w:ascii="宋体" w:eastAsia="宋体" w:hint="eastAsia"/>
          <w:szCs w:val="21"/>
          <w:lang w:val="zh-CN" w:eastAsia="zh-CN"/>
        </w:rPr>
        <w:t>输出配置dv/dt消除装置</w:t>
      </w:r>
      <w:r>
        <w:rPr>
          <w:rFonts w:ascii="宋体" w:hint="eastAsia"/>
          <w:szCs w:val="21"/>
          <w:lang w:val="zh-CN" w:eastAsia="zh-CN"/>
        </w:rPr>
        <w:t>。</w:t>
      </w:r>
    </w:p>
    <w:p>
      <w:pPr>
        <w:pStyle w:val="style4098"/>
        <w:spacing w:lineRule="auto" w:line="360"/>
        <w:rPr>
          <w:rFonts w:ascii="宋体" w:eastAsia="宋体" w:hint="eastAsia"/>
          <w:szCs w:val="21"/>
          <w:lang w:val="zh-CN" w:eastAsia="zh-CN"/>
        </w:rPr>
      </w:pPr>
      <w:r>
        <w:rPr>
          <w:rFonts w:ascii="宋体" w:eastAsia="宋体" w:hint="eastAsia"/>
          <w:szCs w:val="21"/>
          <w:lang w:val="zh-CN" w:eastAsia="zh-CN"/>
        </w:rPr>
        <w:t>2.2.</w:t>
      </w:r>
      <w:r>
        <w:rPr>
          <w:rFonts w:ascii="宋体" w:hint="eastAsia"/>
          <w:szCs w:val="21"/>
          <w:lang w:val="en-US" w:eastAsia="zh-CN"/>
        </w:rPr>
        <w:t>2</w:t>
      </w:r>
      <w:r>
        <w:rPr>
          <w:rFonts w:ascii="宋体" w:eastAsia="宋体" w:hint="eastAsia"/>
          <w:szCs w:val="21"/>
          <w:lang w:val="zh-CN" w:eastAsia="zh-CN"/>
        </w:rPr>
        <w:t>显示方式：彩色显示屏。显示运行状态，运行数据、保护级别，故障信息及处理方法，瓦斯浓度、风速。</w:t>
      </w:r>
    </w:p>
    <w:p>
      <w:pPr>
        <w:pStyle w:val="style4098"/>
        <w:spacing w:lineRule="auto" w:line="360"/>
        <w:rPr>
          <w:rFonts w:ascii="宋体" w:eastAsia="宋体" w:hint="default"/>
          <w:szCs w:val="21"/>
          <w:lang w:val="en-US" w:eastAsia="zh-CN"/>
        </w:rPr>
      </w:pPr>
      <w:r>
        <w:rPr>
          <w:rFonts w:ascii="宋体" w:hint="eastAsia"/>
          <w:szCs w:val="21"/>
          <w:lang w:val="en-US" w:eastAsia="zh-CN"/>
        </w:rPr>
        <w:t>*</w:t>
      </w:r>
      <w:r>
        <w:rPr>
          <w:rFonts w:ascii="宋体" w:eastAsia="宋体" w:hint="eastAsia"/>
          <w:szCs w:val="21"/>
          <w:lang w:val="zh-CN" w:eastAsia="zh-CN"/>
        </w:rPr>
        <w:t>2.2.</w:t>
      </w:r>
      <w:r>
        <w:rPr>
          <w:rFonts w:ascii="宋体" w:hint="eastAsia"/>
          <w:szCs w:val="21"/>
          <w:lang w:val="en-US" w:eastAsia="zh-CN"/>
        </w:rPr>
        <w:t>3</w:t>
      </w:r>
      <w:r>
        <w:rPr>
          <w:rFonts w:ascii="宋体" w:eastAsia="宋体" w:hint="eastAsia"/>
          <w:szCs w:val="21"/>
          <w:lang w:val="zh-CN" w:eastAsia="zh-CN"/>
        </w:rPr>
        <w:t>主要功能：自动切换、手动切换和自动调速功能；人性化的显示和输入设定功能；报警故障诊断功能；手动控制功能；闭锁接口功能；</w:t>
      </w:r>
      <w:r>
        <w:rPr>
          <w:rFonts w:ascii="宋体" w:hint="eastAsia"/>
          <w:szCs w:val="21"/>
          <w:lang w:val="en-US" w:eastAsia="zh-CN"/>
        </w:rPr>
        <w:t>故障记录功能；</w:t>
      </w:r>
      <w:r>
        <w:rPr>
          <w:rFonts w:ascii="宋体" w:eastAsia="宋体" w:hint="eastAsia"/>
          <w:szCs w:val="21"/>
          <w:lang w:val="zh-CN" w:eastAsia="zh-CN"/>
        </w:rPr>
        <w:t>正反切换功能；主备风机双向自动切换功能</w:t>
      </w:r>
      <w:r>
        <w:rPr>
          <w:rFonts w:ascii="宋体" w:hint="eastAsia"/>
          <w:szCs w:val="21"/>
          <w:lang w:val="zh-CN" w:eastAsia="zh-CN"/>
        </w:rPr>
        <w:t>；</w:t>
      </w:r>
      <w:r>
        <w:rPr>
          <w:rFonts w:ascii="宋体" w:cs="Calibri" w:eastAsia="宋体" w:hAnsi="Calibri" w:hint="eastAsia"/>
          <w:kern w:val="2"/>
          <w:sz w:val="21"/>
          <w:szCs w:val="21"/>
          <w:lang w:val="zh-CN" w:bidi="ar-SA" w:eastAsia="zh-CN"/>
        </w:rPr>
        <w:t>切换失败时，设备必须能自动启动，保证通风不间断。</w:t>
      </w:r>
    </w:p>
    <w:p>
      <w:pPr>
        <w:pStyle w:val="style4098"/>
        <w:spacing w:lineRule="auto" w:line="360"/>
        <w:rPr>
          <w:rFonts w:ascii="宋体" w:eastAsia="宋体" w:hint="eastAsia"/>
          <w:szCs w:val="21"/>
          <w:lang w:val="zh-CN" w:eastAsia="zh-CN"/>
        </w:rPr>
      </w:pPr>
      <w:r>
        <w:rPr>
          <w:rFonts w:ascii="宋体" w:eastAsia="宋体" w:hint="eastAsia"/>
          <w:szCs w:val="21"/>
          <w:lang w:val="zh-CN" w:eastAsia="zh-CN"/>
        </w:rPr>
        <w:t>2.2.</w:t>
      </w:r>
      <w:r>
        <w:rPr>
          <w:rFonts w:ascii="宋体" w:hint="eastAsia"/>
          <w:szCs w:val="21"/>
          <w:lang w:val="en-US" w:eastAsia="zh-CN"/>
        </w:rPr>
        <w:t>4</w:t>
      </w:r>
      <w:r>
        <w:rPr>
          <w:rFonts w:ascii="宋体" w:eastAsia="宋体" w:hint="eastAsia"/>
          <w:szCs w:val="21"/>
          <w:lang w:val="zh-CN" w:eastAsia="zh-CN"/>
        </w:rPr>
        <w:fldChar w:fldCharType="begin"/>
      </w:r>
      <w:r>
        <w:rPr>
          <w:rFonts w:ascii="宋体" w:eastAsia="宋体" w:hint="eastAsia"/>
          <w:szCs w:val="21"/>
          <w:lang w:val="zh-CN" w:eastAsia="zh-CN"/>
        </w:rPr>
        <w:instrText xml:space="preserve"> HYPERLINK "http://www.aqbz.org/Home/Search/AB_show_CN.aspx?t1=search&amp;t2=1&amp;id=7aa96550-db72-411c-a5a7-d5122bfc1535" </w:instrText>
      </w:r>
      <w:r>
        <w:rPr>
          <w:rFonts w:ascii="宋体" w:eastAsia="宋体" w:hint="eastAsia"/>
          <w:szCs w:val="21"/>
          <w:lang w:val="zh-CN" w:eastAsia="zh-CN"/>
        </w:rPr>
        <w:fldChar w:fldCharType="separate"/>
      </w:r>
      <w:r>
        <w:rPr>
          <w:rFonts w:ascii="宋体" w:eastAsia="宋体" w:hint="eastAsia"/>
          <w:szCs w:val="21"/>
          <w:lang w:val="zh-CN" w:eastAsia="zh-CN"/>
        </w:rPr>
        <w:fldChar w:fldCharType="end"/>
      </w:r>
      <w:r>
        <w:rPr>
          <w:rFonts w:ascii="宋体" w:eastAsia="宋体" w:hint="eastAsia"/>
          <w:szCs w:val="21"/>
          <w:lang w:val="zh-CN" w:eastAsia="zh-CN"/>
        </w:rPr>
        <w:t>通讯应满足实现远程监控和控制功能的要求，具体如下：</w:t>
      </w:r>
    </w:p>
    <w:p>
      <w:pPr>
        <w:pStyle w:val="style4098"/>
        <w:spacing w:lineRule="auto" w:line="360"/>
        <w:ind w:left="707" w:leftChars="135" w:hanging="424" w:hangingChars="202"/>
        <w:rPr>
          <w:rFonts w:ascii="宋体" w:eastAsia="宋体" w:hint="eastAsia"/>
          <w:szCs w:val="21"/>
          <w:lang w:val="zh-CN" w:eastAsia="zh-CN"/>
        </w:rPr>
      </w:pPr>
      <w:r>
        <w:rPr>
          <w:rFonts w:ascii="宋体" w:hint="eastAsia"/>
          <w:szCs w:val="21"/>
          <w:lang w:val="en-US" w:eastAsia="zh-CN"/>
        </w:rPr>
        <w:t>*</w:t>
      </w:r>
      <w:r>
        <w:rPr>
          <w:rFonts w:ascii="宋体" w:eastAsia="宋体" w:hint="eastAsia"/>
          <w:szCs w:val="21"/>
          <w:lang w:val="zh-CN" w:eastAsia="zh-CN"/>
        </w:rPr>
        <w:t>①接口类型：提供以太网口和RS485接口</w:t>
      </w:r>
    </w:p>
    <w:p>
      <w:pPr>
        <w:pStyle w:val="style4098"/>
        <w:spacing w:lineRule="auto" w:line="360"/>
        <w:ind w:left="707" w:leftChars="135" w:hanging="424" w:hangingChars="202"/>
        <w:rPr>
          <w:rFonts w:ascii="宋体" w:eastAsia="宋体" w:hint="eastAsia"/>
          <w:szCs w:val="21"/>
          <w:lang w:val="zh-CN" w:eastAsia="zh-CN"/>
        </w:rPr>
      </w:pPr>
      <w:r>
        <w:rPr>
          <w:rFonts w:ascii="宋体" w:hint="eastAsia"/>
          <w:szCs w:val="21"/>
          <w:lang w:val="en-US" w:eastAsia="zh-CN"/>
        </w:rPr>
        <w:t>*</w:t>
      </w:r>
      <w:r>
        <w:rPr>
          <w:rFonts w:ascii="宋体" w:eastAsia="宋体" w:hint="eastAsia"/>
          <w:szCs w:val="21"/>
          <w:lang w:val="zh-CN" w:eastAsia="zh-CN"/>
        </w:rPr>
        <w:t>②协议类型：标准Modbus RTU或Modbus TCP</w:t>
      </w:r>
    </w:p>
    <w:p>
      <w:pPr>
        <w:pStyle w:val="style4098"/>
        <w:spacing w:lineRule="auto" w:line="360"/>
        <w:ind w:left="707" w:leftChars="135" w:hanging="424" w:hangingChars="202"/>
        <w:rPr>
          <w:rFonts w:ascii="宋体" w:eastAsia="宋体" w:hint="eastAsia"/>
          <w:szCs w:val="21"/>
          <w:lang w:val="zh-CN" w:eastAsia="zh-CN"/>
        </w:rPr>
      </w:pPr>
      <w:r>
        <w:rPr>
          <w:rFonts w:ascii="宋体" w:hint="eastAsia"/>
          <w:szCs w:val="21"/>
          <w:lang w:val="en-US" w:eastAsia="zh-CN"/>
        </w:rPr>
        <w:t>*</w:t>
      </w:r>
      <w:r>
        <w:rPr>
          <w:rFonts w:ascii="宋体" w:eastAsia="宋体" w:hint="eastAsia"/>
          <w:szCs w:val="21"/>
          <w:lang w:val="zh-CN" w:eastAsia="zh-CN"/>
        </w:rPr>
        <w:t>③传输介质：矿用网线/光纤,六类或单模</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hint="eastAsia"/>
          <w:szCs w:val="21"/>
          <w:lang w:val="en-US" w:eastAsia="zh-CN"/>
        </w:rPr>
        <w:t xml:space="preserve"> </w:t>
      </w:r>
      <w:r>
        <w:rPr>
          <w:rFonts w:ascii="宋体" w:cs="Calibri" w:eastAsia="宋体" w:hAnsi="Calibri" w:hint="eastAsia"/>
          <w:kern w:val="2"/>
          <w:sz w:val="21"/>
          <w:szCs w:val="21"/>
          <w:lang w:val="zh-CN" w:bidi="ar-SA" w:eastAsia="zh-CN"/>
        </w:rPr>
        <w:t>2.2.</w:t>
      </w:r>
      <w:r>
        <w:rPr>
          <w:rFonts w:ascii="宋体" w:cs="Calibri" w:hAnsi="Calibri" w:hint="eastAsia"/>
          <w:kern w:val="2"/>
          <w:sz w:val="21"/>
          <w:szCs w:val="21"/>
          <w:lang w:val="en-US" w:bidi="ar-SA" w:eastAsia="zh-CN"/>
        </w:rPr>
        <w:t>5</w:t>
      </w:r>
      <w:r>
        <w:rPr>
          <w:rFonts w:ascii="宋体" w:cs="Calibri" w:eastAsia="宋体" w:hAnsi="Calibri" w:hint="eastAsia"/>
          <w:kern w:val="2"/>
          <w:sz w:val="21"/>
          <w:szCs w:val="21"/>
          <w:lang w:val="zh-CN" w:bidi="ar-SA" w:eastAsia="zh-CN"/>
        </w:rPr>
        <w:t>能同时控制相应局部通风机的2级，调频范围0Hz～50Hz，人工操作1次增加/减少的频率不超过2.5Hz（增加/减少的转速不超过150r/min）。变频器防爆形式为Exd</w:t>
      </w:r>
      <w:r>
        <w:rPr>
          <w:rFonts w:ascii="宋体" w:cs="Calibri" w:hAnsi="Calibri" w:hint="eastAsia"/>
          <w:kern w:val="2"/>
          <w:sz w:val="21"/>
          <w:szCs w:val="21"/>
          <w:lang w:val="en-US" w:bidi="ar-SA" w:eastAsia="zh-CN"/>
        </w:rPr>
        <w:t>[</w:t>
      </w:r>
      <w:r>
        <w:rPr>
          <w:rFonts w:ascii="宋体" w:cs="Calibri" w:eastAsia="宋体" w:hAnsi="Calibri" w:hint="eastAsia"/>
          <w:kern w:val="2"/>
          <w:sz w:val="21"/>
          <w:szCs w:val="21"/>
          <w:lang w:val="zh-CN" w:bidi="ar-SA" w:eastAsia="zh-CN"/>
        </w:rPr>
        <w:t>ib</w:t>
      </w:r>
      <w:r>
        <w:rPr>
          <w:rFonts w:ascii="宋体" w:cs="Calibri" w:hAnsi="Calibri" w:hint="eastAsia"/>
          <w:kern w:val="2"/>
          <w:sz w:val="21"/>
          <w:szCs w:val="21"/>
          <w:lang w:val="en-US" w:bidi="ar-SA" w:eastAsia="zh-CN"/>
        </w:rPr>
        <w:t>]</w:t>
      </w:r>
      <w:r>
        <w:rPr>
          <w:rFonts w:ascii="宋体" w:cs="Calibri" w:eastAsia="宋体" w:hAnsi="Calibri" w:hint="eastAsia"/>
          <w:kern w:val="2"/>
          <w:sz w:val="21"/>
          <w:szCs w:val="21"/>
          <w:lang w:val="zh-CN" w:bidi="ar-SA" w:eastAsia="zh-CN"/>
        </w:rPr>
        <w:t>I ，变频器防护等级不低于IP5</w:t>
      </w:r>
      <w:r>
        <w:rPr>
          <w:rFonts w:ascii="宋体" w:cs="Calibri" w:hAnsi="Calibri" w:hint="eastAsia"/>
          <w:kern w:val="2"/>
          <w:sz w:val="21"/>
          <w:szCs w:val="21"/>
          <w:lang w:val="en-US" w:bidi="ar-SA" w:eastAsia="zh-CN"/>
        </w:rPr>
        <w:t>5</w:t>
      </w:r>
      <w:r>
        <w:rPr>
          <w:rFonts w:ascii="宋体" w:cs="Calibri" w:eastAsia="宋体" w:hAnsi="Calibri" w:hint="eastAsia"/>
          <w:kern w:val="2"/>
          <w:sz w:val="21"/>
          <w:szCs w:val="21"/>
          <w:lang w:val="zh-CN" w:bidi="ar-SA" w:eastAsia="zh-CN"/>
        </w:rPr>
        <w:t>，冷却方式为风冷。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2.2.</w:t>
      </w:r>
      <w:r>
        <w:rPr>
          <w:rFonts w:ascii="宋体" w:cs="Calibri" w:hAnsi="Calibri" w:hint="eastAsia"/>
          <w:kern w:val="2"/>
          <w:sz w:val="21"/>
          <w:szCs w:val="21"/>
          <w:lang w:val="en-US" w:bidi="ar-SA" w:eastAsia="zh-CN"/>
        </w:rPr>
        <w:t>6可以</w:t>
      </w:r>
      <w:r>
        <w:rPr>
          <w:rFonts w:ascii="宋体" w:cs="Calibri" w:eastAsia="宋体" w:hAnsi="Calibri" w:hint="eastAsia"/>
          <w:kern w:val="2"/>
          <w:sz w:val="21"/>
          <w:szCs w:val="21"/>
          <w:lang w:val="zh-CN" w:bidi="ar-SA" w:eastAsia="zh-CN"/>
        </w:rPr>
        <w:t>与相应的局部通风机实现联锁，与相应的局部通风机执行同步的起、停；变频器有远、近控两种调速方式，在操作面板上设有“增”“减”调速按钮，并显示设定频率值。</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hint="eastAsia"/>
          <w:lang w:val="zh-CN" w:eastAsia="zh-CN"/>
        </w:rPr>
      </w:pPr>
      <w:r>
        <w:rPr>
          <w:rFonts w:ascii="宋体" w:cs="Calibri" w:eastAsia="宋体" w:hAnsi="Calibri" w:hint="eastAsia"/>
          <w:kern w:val="2"/>
          <w:sz w:val="21"/>
          <w:szCs w:val="21"/>
          <w:lang w:val="zh-CN" w:bidi="ar-SA" w:eastAsia="zh-CN"/>
        </w:rPr>
        <w:t>2.2.</w:t>
      </w:r>
      <w:r>
        <w:rPr>
          <w:rFonts w:ascii="宋体" w:cs="Calibri" w:hAnsi="Calibri" w:hint="eastAsia"/>
          <w:kern w:val="2"/>
          <w:sz w:val="21"/>
          <w:szCs w:val="21"/>
          <w:lang w:val="en-US" w:bidi="ar-SA" w:eastAsia="zh-CN"/>
        </w:rPr>
        <w:t>7</w:t>
      </w:r>
      <w:r>
        <w:rPr>
          <w:rFonts w:ascii="宋体" w:cs="Calibri" w:eastAsia="宋体" w:hAnsi="Calibri" w:hint="eastAsia"/>
          <w:kern w:val="2"/>
          <w:sz w:val="21"/>
          <w:szCs w:val="21"/>
          <w:lang w:val="zh-CN" w:bidi="ar-SA" w:eastAsia="zh-CN"/>
        </w:rPr>
        <w:t>变频器保护：过电压、过电流、欠电压、缺相保护（包括输出缺相、输入缺相）、短路保护、漏电闭锁保护、超频保护、失速保护、变频器过载、电机过载保护、半导体器件的过热保护、瞬时停电保护等功能，并在控制屏上进行显示，变频器具有故障诊断和记忆功能。其中欠压保护范围不大于65%,过压保护范围大于115%，保护定值可调，并对使用单位开放权限。</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hAnsi="Calibri" w:hint="eastAsia"/>
          <w:kern w:val="2"/>
          <w:sz w:val="21"/>
          <w:szCs w:val="21"/>
          <w:lang w:val="en-US" w:bidi="ar-SA" w:eastAsia="zh-CN"/>
        </w:rPr>
        <w:t>*</w:t>
      </w:r>
      <w:r>
        <w:rPr>
          <w:rFonts w:ascii="宋体" w:cs="Calibri" w:eastAsia="宋体" w:hAnsi="Calibri" w:hint="eastAsia"/>
          <w:kern w:val="2"/>
          <w:sz w:val="21"/>
          <w:szCs w:val="21"/>
          <w:lang w:val="zh-CN" w:bidi="ar-SA" w:eastAsia="zh-CN"/>
        </w:rPr>
        <w:t>2.2.</w:t>
      </w:r>
      <w:r>
        <w:rPr>
          <w:rFonts w:ascii="宋体" w:cs="Calibri" w:hAnsi="Calibri" w:hint="eastAsia"/>
          <w:kern w:val="2"/>
          <w:sz w:val="21"/>
          <w:szCs w:val="21"/>
          <w:lang w:val="en-US" w:bidi="ar-SA" w:eastAsia="zh-CN"/>
        </w:rPr>
        <w:t>8</w:t>
      </w:r>
      <w:r>
        <w:rPr>
          <w:rFonts w:ascii="宋体" w:cs="Calibri" w:eastAsia="宋体" w:hAnsi="Calibri" w:hint="eastAsia"/>
          <w:kern w:val="2"/>
          <w:sz w:val="21"/>
          <w:szCs w:val="21"/>
          <w:lang w:val="zh-CN" w:bidi="ar-SA" w:eastAsia="zh-CN"/>
        </w:rPr>
        <w:t>变频器核心元件IGBT采用英飞凌、ABB、日立</w:t>
      </w:r>
      <w:r>
        <w:rPr>
          <w:rFonts w:ascii="宋体" w:cs="Calibri" w:hAnsi="Calibri" w:hint="eastAsia"/>
          <w:kern w:val="2"/>
          <w:sz w:val="21"/>
          <w:szCs w:val="21"/>
          <w:lang w:val="en-US" w:bidi="ar-SA" w:eastAsia="zh-CN"/>
        </w:rPr>
        <w:t>等主流</w:t>
      </w:r>
      <w:r>
        <w:rPr>
          <w:rFonts w:ascii="宋体" w:cs="Calibri" w:eastAsia="宋体" w:hAnsi="Calibri" w:hint="eastAsia"/>
          <w:kern w:val="2"/>
          <w:sz w:val="21"/>
          <w:szCs w:val="21"/>
          <w:lang w:val="zh-CN" w:bidi="ar-SA" w:eastAsia="zh-CN"/>
        </w:rPr>
        <w:t>品牌；主要元件由输入电抗器、输出电</w:t>
      </w:r>
      <w:r>
        <w:rPr>
          <w:rFonts w:ascii="宋体" w:cs="Calibri" w:eastAsia="宋体" w:hAnsi="Calibri" w:hint="eastAsia"/>
          <w:kern w:val="2"/>
          <w:sz w:val="21"/>
          <w:szCs w:val="21"/>
          <w:highlight w:val="none"/>
          <w:lang w:val="zh-CN" w:bidi="ar-SA" w:eastAsia="zh-CN"/>
        </w:rPr>
        <w:t>抗器、控制单元等组成。</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hAnsi="Calibri" w:hint="eastAsia"/>
          <w:kern w:val="2"/>
          <w:sz w:val="21"/>
          <w:szCs w:val="21"/>
          <w:highlight w:val="none"/>
          <w:lang w:val="en-US" w:bidi="ar-SA" w:eastAsia="zh-CN"/>
        </w:rPr>
        <w:t>*</w:t>
      </w:r>
      <w:r>
        <w:rPr>
          <w:rFonts w:ascii="宋体" w:cs="Calibri" w:eastAsia="宋体" w:hAnsi="Calibri" w:hint="eastAsia"/>
          <w:kern w:val="2"/>
          <w:sz w:val="21"/>
          <w:szCs w:val="21"/>
          <w:highlight w:val="none"/>
          <w:lang w:val="zh-CN" w:bidi="ar-SA" w:eastAsia="zh-CN"/>
        </w:rPr>
        <w:t>2.2.</w:t>
      </w:r>
      <w:r>
        <w:rPr>
          <w:rFonts w:ascii="宋体" w:cs="Calibri" w:hAnsi="Calibri" w:hint="eastAsia"/>
          <w:kern w:val="2"/>
          <w:sz w:val="21"/>
          <w:szCs w:val="21"/>
          <w:highlight w:val="none"/>
          <w:lang w:val="en-US" w:bidi="ar-SA" w:eastAsia="zh-CN"/>
        </w:rPr>
        <w:t>9</w:t>
      </w:r>
      <w:r>
        <w:rPr>
          <w:rFonts w:ascii="宋体" w:cs="Calibri" w:eastAsia="宋体" w:hAnsi="Calibri" w:hint="eastAsia"/>
          <w:kern w:val="2"/>
          <w:sz w:val="21"/>
          <w:szCs w:val="21"/>
          <w:highlight w:val="none"/>
          <w:lang w:val="zh-CN" w:bidi="ar-SA" w:eastAsia="zh-CN"/>
        </w:rPr>
        <w:t>变频器具有电压波动自动保护，避免因电压不稳定导致的变频器损坏</w:t>
      </w:r>
      <w:r>
        <w:rPr>
          <w:rFonts w:ascii="宋体" w:cs="Calibri" w:hAnsi="Calibri" w:hint="eastAsia"/>
          <w:kern w:val="2"/>
          <w:sz w:val="21"/>
          <w:szCs w:val="21"/>
          <w:highlight w:val="none"/>
          <w:lang w:val="en-US" w:bidi="ar-SA" w:eastAsia="zh-CN"/>
        </w:rPr>
        <w:t>.</w:t>
      </w:r>
      <w:r>
        <w:rPr>
          <w:rFonts w:ascii="宋体" w:cs="Calibri" w:eastAsia="宋体" w:hAnsi="Calibri" w:hint="eastAsia"/>
          <w:kern w:val="2"/>
          <w:sz w:val="21"/>
          <w:szCs w:val="21"/>
          <w:highlight w:val="none"/>
          <w:lang w:val="zh-CN" w:bidi="ar-SA" w:eastAsia="zh-CN"/>
        </w:rPr>
        <w:t>变频</w:t>
      </w:r>
      <w:r>
        <w:rPr>
          <w:rFonts w:ascii="宋体" w:cs="Calibri" w:eastAsia="宋体" w:hAnsi="Calibri" w:hint="eastAsia"/>
          <w:kern w:val="2"/>
          <w:sz w:val="21"/>
          <w:szCs w:val="21"/>
          <w:highlight w:val="none"/>
          <w:lang w:val="en-US" w:bidi="ar-SA" w:eastAsia="zh-CN"/>
        </w:rPr>
        <w:t>器</w:t>
      </w:r>
      <w:r>
        <w:rPr>
          <w:rFonts w:ascii="宋体" w:cs="Calibri" w:eastAsia="宋体" w:hAnsi="Calibri" w:hint="eastAsia"/>
          <w:kern w:val="2"/>
          <w:sz w:val="21"/>
          <w:szCs w:val="21"/>
          <w:highlight w:val="none"/>
          <w:lang w:val="zh-CN" w:bidi="ar-SA" w:eastAsia="zh-CN"/>
        </w:rPr>
        <w:t>输出功率不低于</w:t>
      </w:r>
      <w:r>
        <w:rPr>
          <w:rFonts w:ascii="宋体" w:cs="Calibri" w:eastAsia="宋体" w:hAnsi="Calibri" w:hint="eastAsia"/>
          <w:kern w:val="2"/>
          <w:sz w:val="21"/>
          <w:szCs w:val="21"/>
          <w:highlight w:val="none"/>
          <w:lang w:val="en-US" w:bidi="ar-SA" w:eastAsia="zh-CN"/>
        </w:rPr>
        <w:t>110</w:t>
      </w:r>
      <w:r>
        <w:rPr>
          <w:rFonts w:ascii="宋体" w:cs="Calibri" w:eastAsia="宋体" w:hAnsi="Calibri" w:hint="eastAsia"/>
          <w:kern w:val="2"/>
          <w:sz w:val="21"/>
          <w:szCs w:val="21"/>
          <w:highlight w:val="none"/>
          <w:lang w:val="zh-CN" w:bidi="ar-SA" w:eastAsia="zh-CN"/>
        </w:rPr>
        <w:t>kW。</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2.2.1</w:t>
      </w:r>
      <w:r>
        <w:rPr>
          <w:rFonts w:ascii="宋体" w:cs="Calibri" w:hAnsi="Calibri" w:hint="eastAsia"/>
          <w:kern w:val="2"/>
          <w:sz w:val="21"/>
          <w:szCs w:val="21"/>
          <w:lang w:val="en-US" w:bidi="ar-SA" w:eastAsia="zh-CN"/>
        </w:rPr>
        <w:t>0</w:t>
      </w:r>
      <w:r>
        <w:rPr>
          <w:rFonts w:ascii="宋体" w:cs="Calibri" w:eastAsia="宋体" w:hAnsi="Calibri" w:hint="eastAsia"/>
          <w:kern w:val="2"/>
          <w:sz w:val="21"/>
          <w:szCs w:val="21"/>
          <w:lang w:val="zh-CN" w:bidi="ar-SA" w:eastAsia="zh-CN"/>
        </w:rPr>
        <w:t>变频器应具备低电压穿越功能和断电自启动功能，当电网质量不佳或其它工况，会出现供电瞬时跌落或者断电时，当变频器在检测到电网无电供应时逆变充电，以保证系统在1000ms的时间内以给定频率带载正常运行，以满足现场可靠性要求，超过1000ms时，可以根据现场情况设置参数来控制是否失电自启动功能。</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2.2.</w:t>
      </w:r>
      <w:r>
        <w:rPr>
          <w:rFonts w:ascii="宋体" w:cs="Calibri" w:eastAsia="宋体" w:hAnsi="Calibri" w:hint="eastAsia"/>
          <w:kern w:val="2"/>
          <w:sz w:val="21"/>
          <w:szCs w:val="21"/>
          <w:lang w:val="en-US" w:bidi="ar-SA" w:eastAsia="zh-CN"/>
        </w:rPr>
        <w:t>1</w:t>
      </w:r>
      <w:r>
        <w:rPr>
          <w:rFonts w:ascii="宋体" w:cs="Calibri" w:hAnsi="Calibri" w:hint="eastAsia"/>
          <w:kern w:val="2"/>
          <w:sz w:val="21"/>
          <w:szCs w:val="21"/>
          <w:lang w:val="en-US" w:bidi="ar-SA" w:eastAsia="zh-CN"/>
        </w:rPr>
        <w:t>1</w:t>
      </w:r>
      <w:r>
        <w:rPr>
          <w:rFonts w:ascii="宋体" w:cs="Calibri" w:eastAsia="宋体" w:hAnsi="Calibri" w:hint="eastAsia"/>
          <w:kern w:val="2"/>
          <w:sz w:val="21"/>
          <w:szCs w:val="21"/>
          <w:lang w:val="zh-CN" w:bidi="ar-SA" w:eastAsia="zh-CN"/>
        </w:rPr>
        <w:t xml:space="preserve"> </w:t>
      </w:r>
      <w:r>
        <w:rPr>
          <w:rFonts w:ascii="宋体" w:cs="Calibri" w:eastAsia="宋体" w:hAnsi="Calibri" w:hint="eastAsia"/>
          <w:kern w:val="2"/>
          <w:sz w:val="21"/>
          <w:szCs w:val="21"/>
          <w:lang w:val="zh-CN" w:bidi="ar-SA" w:eastAsia="zh-CN"/>
        </w:rPr>
        <w:fldChar w:fldCharType="begin"/>
      </w:r>
      <w:r>
        <w:rPr>
          <w:rFonts w:ascii="宋体" w:cs="Calibri" w:eastAsia="宋体" w:hAnsi="Calibri" w:hint="eastAsia"/>
          <w:kern w:val="2"/>
          <w:sz w:val="21"/>
          <w:szCs w:val="21"/>
          <w:lang w:val="zh-CN" w:bidi="ar-SA" w:eastAsia="zh-CN"/>
        </w:rPr>
        <w:instrText xml:space="preserve"> HYPERLINK "http://www.aqbz.org/Home/Search/AB_show_CN.aspx?t1=search&amp;t2=1&amp;id=7aa96550-db72-411c-a5a7-d5122bfc1535" </w:instrText>
      </w:r>
      <w:r>
        <w:rPr>
          <w:rFonts w:ascii="宋体" w:cs="Calibri" w:eastAsia="宋体" w:hAnsi="Calibri" w:hint="eastAsia"/>
          <w:kern w:val="2"/>
          <w:sz w:val="21"/>
          <w:szCs w:val="21"/>
          <w:lang w:val="zh-CN" w:bidi="ar-SA" w:eastAsia="zh-CN"/>
        </w:rPr>
        <w:fldChar w:fldCharType="separate"/>
      </w:r>
      <w:r>
        <w:rPr>
          <w:rFonts w:ascii="宋体" w:cs="Calibri" w:eastAsia="宋体" w:hAnsi="Calibri" w:hint="eastAsia"/>
          <w:kern w:val="2"/>
          <w:sz w:val="21"/>
          <w:szCs w:val="21"/>
          <w:lang w:val="zh-CN" w:bidi="ar-SA" w:eastAsia="zh-CN"/>
        </w:rPr>
        <w:t>通风机用隔爆兼本质安全型双电源双变频调速器</w:t>
      </w:r>
      <w:r>
        <w:rPr>
          <w:rFonts w:ascii="宋体" w:cs="Calibri" w:eastAsia="宋体" w:hAnsi="Calibri" w:hint="eastAsia"/>
          <w:kern w:val="2"/>
          <w:sz w:val="21"/>
          <w:szCs w:val="21"/>
          <w:lang w:val="zh-CN" w:bidi="ar-SA" w:eastAsia="zh-CN"/>
        </w:rPr>
        <w:fldChar w:fldCharType="end"/>
      </w:r>
      <w:r>
        <w:rPr>
          <w:rFonts w:ascii="宋体" w:cs="Calibri" w:eastAsia="宋体" w:hAnsi="Calibri" w:hint="eastAsia"/>
          <w:kern w:val="2"/>
          <w:sz w:val="21"/>
          <w:szCs w:val="21"/>
          <w:lang w:val="zh-CN" w:bidi="ar-SA" w:eastAsia="zh-CN"/>
        </w:rPr>
        <w:t>必须具备遥控、遥测、遥调功能，能够在地面控制、调整变频器的起停、切换、频率调节，能够设置设备参数。</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2.2.1</w:t>
      </w:r>
      <w:r>
        <w:rPr>
          <w:rFonts w:ascii="宋体" w:cs="Calibri" w:hAnsi="Calibri" w:hint="eastAsia"/>
          <w:kern w:val="2"/>
          <w:sz w:val="21"/>
          <w:szCs w:val="21"/>
          <w:lang w:val="en-US" w:bidi="ar-SA" w:eastAsia="zh-CN"/>
        </w:rPr>
        <w:t>2</w:t>
      </w:r>
      <w:r>
        <w:rPr>
          <w:rFonts w:ascii="宋体" w:cs="Calibri" w:eastAsia="宋体" w:hAnsi="Calibri" w:hint="eastAsia"/>
          <w:kern w:val="2"/>
          <w:sz w:val="21"/>
          <w:szCs w:val="21"/>
          <w:lang w:val="zh-CN" w:bidi="ar-SA" w:eastAsia="zh-CN"/>
        </w:rPr>
        <w:fldChar w:fldCharType="begin"/>
      </w:r>
      <w:r>
        <w:rPr>
          <w:rFonts w:ascii="宋体" w:cs="Calibri" w:eastAsia="宋体" w:hAnsi="Calibri" w:hint="eastAsia"/>
          <w:kern w:val="2"/>
          <w:sz w:val="21"/>
          <w:szCs w:val="21"/>
          <w:lang w:val="zh-CN" w:bidi="ar-SA" w:eastAsia="zh-CN"/>
        </w:rPr>
        <w:instrText xml:space="preserve"> HYPERLINK "http://www.aqbz.org/Home/Search/AB_show_CN.aspx?t1=search&amp;t2=1&amp;id=7aa96550-db72-411c-a5a7-d5122bfc1535" </w:instrText>
      </w:r>
      <w:r>
        <w:rPr>
          <w:rFonts w:ascii="宋体" w:cs="Calibri" w:eastAsia="宋体" w:hAnsi="Calibri" w:hint="eastAsia"/>
          <w:kern w:val="2"/>
          <w:sz w:val="21"/>
          <w:szCs w:val="21"/>
          <w:lang w:val="zh-CN" w:bidi="ar-SA" w:eastAsia="zh-CN"/>
        </w:rPr>
        <w:fldChar w:fldCharType="separate"/>
      </w:r>
      <w:r>
        <w:rPr>
          <w:rFonts w:ascii="宋体" w:cs="Calibri" w:eastAsia="宋体" w:hAnsi="Calibri" w:hint="eastAsia"/>
          <w:kern w:val="2"/>
          <w:sz w:val="21"/>
          <w:szCs w:val="21"/>
          <w:lang w:val="zh-CN" w:bidi="ar-SA" w:eastAsia="zh-CN"/>
        </w:rPr>
        <w:t>通风机用隔爆兼本质安全型双电源双变频调速器</w:t>
      </w:r>
      <w:r>
        <w:rPr>
          <w:rFonts w:ascii="宋体" w:cs="Calibri" w:eastAsia="宋体" w:hAnsi="Calibri" w:hint="eastAsia"/>
          <w:kern w:val="2"/>
          <w:sz w:val="21"/>
          <w:szCs w:val="21"/>
          <w:lang w:val="zh-CN" w:bidi="ar-SA" w:eastAsia="zh-CN"/>
        </w:rPr>
        <w:fldChar w:fldCharType="end"/>
      </w:r>
      <w:r>
        <w:rPr>
          <w:rFonts w:ascii="宋体" w:cs="Calibri" w:eastAsia="宋体" w:hAnsi="Calibri" w:hint="eastAsia"/>
          <w:kern w:val="2"/>
          <w:sz w:val="21"/>
          <w:szCs w:val="21"/>
          <w:lang w:val="zh-CN" w:bidi="ar-SA" w:eastAsia="zh-CN"/>
        </w:rPr>
        <w:t>必须具备自动通风模式：瓦斯浓度正常的工况下，变频器根据瓦斯浓度传感器T1/T2/T3自动调节风机转速。</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2.2.</w:t>
      </w:r>
      <w:r>
        <w:rPr>
          <w:rFonts w:ascii="宋体" w:cs="Calibri" w:eastAsia="宋体" w:hAnsi="Calibri" w:hint="eastAsia"/>
          <w:kern w:val="2"/>
          <w:sz w:val="21"/>
          <w:szCs w:val="21"/>
          <w:highlight w:val="none"/>
          <w:lang w:val="en-US" w:bidi="ar-SA" w:eastAsia="zh-CN"/>
        </w:rPr>
        <w:t>1</w:t>
      </w:r>
      <w:r>
        <w:rPr>
          <w:rFonts w:ascii="宋体" w:cs="Calibri" w:hAnsi="Calibri" w:hint="eastAsia"/>
          <w:kern w:val="2"/>
          <w:sz w:val="21"/>
          <w:szCs w:val="21"/>
          <w:highlight w:val="none"/>
          <w:lang w:val="en-US" w:bidi="ar-SA" w:eastAsia="zh-CN"/>
        </w:rPr>
        <w:t>3</w:t>
      </w:r>
      <w:r>
        <w:rPr>
          <w:rFonts w:ascii="宋体" w:cs="Calibri" w:eastAsia="宋体" w:hAnsi="Calibri" w:hint="eastAsia"/>
          <w:kern w:val="2"/>
          <w:sz w:val="21"/>
          <w:szCs w:val="21"/>
          <w:highlight w:val="none"/>
          <w:lang w:val="zh-CN" w:bidi="ar-SA" w:eastAsia="zh-CN"/>
        </w:rPr>
        <w:fldChar w:fldCharType="begin"/>
      </w:r>
      <w:r>
        <w:rPr>
          <w:rFonts w:ascii="宋体" w:cs="Calibri" w:eastAsia="宋体" w:hAnsi="Calibri" w:hint="eastAsia"/>
          <w:kern w:val="2"/>
          <w:sz w:val="21"/>
          <w:szCs w:val="21"/>
          <w:highlight w:val="none"/>
          <w:lang w:val="zh-CN" w:bidi="ar-SA" w:eastAsia="zh-CN"/>
        </w:rPr>
        <w:instrText xml:space="preserve"> HYPERLINK "http://www.aqbz.org/Home/Search/AB_show_CN.aspx?t1=search&amp;t2=1&amp;id=7aa96550-db72-411c-a5a7-d5122bfc1535" </w:instrText>
      </w:r>
      <w:r>
        <w:rPr>
          <w:rFonts w:ascii="宋体" w:cs="Calibri" w:eastAsia="宋体" w:hAnsi="Calibri" w:hint="eastAsia"/>
          <w:kern w:val="2"/>
          <w:sz w:val="21"/>
          <w:szCs w:val="21"/>
          <w:highlight w:val="none"/>
          <w:lang w:val="zh-CN" w:bidi="ar-SA" w:eastAsia="zh-CN"/>
        </w:rPr>
        <w:fldChar w:fldCharType="separate"/>
      </w:r>
      <w:r>
        <w:rPr>
          <w:rFonts w:ascii="宋体" w:cs="Calibri" w:eastAsia="宋体" w:hAnsi="Calibri" w:hint="eastAsia"/>
          <w:kern w:val="2"/>
          <w:sz w:val="21"/>
          <w:szCs w:val="21"/>
          <w:highlight w:val="none"/>
          <w:lang w:val="zh-CN" w:bidi="ar-SA" w:eastAsia="zh-CN"/>
        </w:rPr>
        <w:t>通风机用隔爆兼本质安全型双电源双变频调速器</w:t>
      </w:r>
      <w:r>
        <w:rPr>
          <w:rFonts w:ascii="宋体" w:cs="Calibri" w:eastAsia="宋体" w:hAnsi="Calibri" w:hint="eastAsia"/>
          <w:kern w:val="2"/>
          <w:sz w:val="21"/>
          <w:szCs w:val="21"/>
          <w:highlight w:val="none"/>
          <w:lang w:val="zh-CN" w:bidi="ar-SA" w:eastAsia="zh-CN"/>
        </w:rPr>
        <w:fldChar w:fldCharType="end"/>
      </w:r>
      <w:r>
        <w:rPr>
          <w:rFonts w:ascii="宋体" w:cs="Calibri" w:eastAsia="宋体" w:hAnsi="Calibri" w:hint="eastAsia"/>
          <w:kern w:val="2"/>
          <w:sz w:val="21"/>
          <w:szCs w:val="21"/>
          <w:highlight w:val="none"/>
          <w:lang w:val="zh-CN" w:bidi="ar-SA" w:eastAsia="zh-CN"/>
        </w:rPr>
        <w:t>必须具备自动排瓦斯模式。</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hAnsi="Calibri" w:hint="eastAsia"/>
          <w:kern w:val="2"/>
          <w:sz w:val="21"/>
          <w:szCs w:val="21"/>
          <w:highlight w:val="none"/>
          <w:lang w:val="en-US" w:bidi="ar-SA" w:eastAsia="zh-CN"/>
        </w:rPr>
        <w:t>*</w:t>
      </w:r>
      <w:r>
        <w:rPr>
          <w:rFonts w:ascii="宋体" w:cs="Calibri" w:eastAsia="宋体" w:hAnsi="Calibri" w:hint="eastAsia"/>
          <w:kern w:val="2"/>
          <w:sz w:val="21"/>
          <w:szCs w:val="21"/>
          <w:highlight w:val="none"/>
          <w:lang w:val="zh-CN" w:bidi="ar-SA" w:eastAsia="zh-CN"/>
        </w:rPr>
        <w:t>2.2.</w:t>
      </w:r>
      <w:r>
        <w:rPr>
          <w:rFonts w:ascii="宋体" w:cs="Calibri" w:eastAsia="宋体" w:hAnsi="Calibri" w:hint="eastAsia"/>
          <w:kern w:val="2"/>
          <w:sz w:val="21"/>
          <w:szCs w:val="21"/>
          <w:highlight w:val="none"/>
          <w:lang w:val="en-US" w:bidi="ar-SA" w:eastAsia="zh-CN"/>
        </w:rPr>
        <w:t>1</w:t>
      </w:r>
      <w:r>
        <w:rPr>
          <w:rFonts w:ascii="宋体" w:cs="Calibri" w:hAnsi="Calibri" w:hint="eastAsia"/>
          <w:kern w:val="2"/>
          <w:sz w:val="21"/>
          <w:szCs w:val="21"/>
          <w:highlight w:val="none"/>
          <w:lang w:val="en-US" w:bidi="ar-SA" w:eastAsia="zh-CN"/>
        </w:rPr>
        <w:t>4</w:t>
      </w:r>
      <w:r>
        <w:rPr>
          <w:rFonts w:ascii="宋体" w:cs="Calibri" w:eastAsia="宋体" w:hAnsi="Calibri" w:hint="eastAsia"/>
          <w:kern w:val="2"/>
          <w:sz w:val="21"/>
          <w:szCs w:val="21"/>
          <w:highlight w:val="none"/>
          <w:lang w:val="zh-CN" w:bidi="ar-SA" w:eastAsia="zh-CN"/>
        </w:rPr>
        <w:t>设备内部配置有两套独立变频器，实现“两进四出、双机热备”</w:t>
      </w:r>
      <w:r>
        <w:rPr>
          <w:rFonts w:ascii="宋体" w:cs="Calibri" w:hAnsi="Calibri" w:hint="eastAsia"/>
          <w:kern w:val="2"/>
          <w:sz w:val="21"/>
          <w:szCs w:val="21"/>
          <w:highlight w:val="none"/>
          <w:lang w:val="zh-CN" w:bidi="ar-SA"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2.2.</w:t>
      </w:r>
      <w:r>
        <w:rPr>
          <w:rFonts w:ascii="宋体" w:cs="Calibri" w:eastAsia="宋体" w:hAnsi="Calibri" w:hint="eastAsia"/>
          <w:kern w:val="2"/>
          <w:sz w:val="21"/>
          <w:szCs w:val="21"/>
          <w:highlight w:val="none"/>
          <w:lang w:val="en-US" w:bidi="ar-SA" w:eastAsia="zh-CN"/>
        </w:rPr>
        <w:t>1</w:t>
      </w:r>
      <w:r>
        <w:rPr>
          <w:rFonts w:ascii="宋体" w:cs="Calibri" w:hAnsi="Calibri" w:hint="eastAsia"/>
          <w:kern w:val="2"/>
          <w:sz w:val="21"/>
          <w:szCs w:val="21"/>
          <w:highlight w:val="none"/>
          <w:lang w:val="en-US" w:bidi="ar-SA" w:eastAsia="zh-CN"/>
        </w:rPr>
        <w:t>5</w:t>
      </w:r>
      <w:r>
        <w:rPr>
          <w:rFonts w:ascii="宋体" w:cs="Calibri" w:eastAsia="宋体" w:hAnsi="Calibri" w:hint="eastAsia"/>
          <w:kern w:val="2"/>
          <w:sz w:val="21"/>
          <w:szCs w:val="21"/>
          <w:highlight w:val="none"/>
          <w:lang w:val="zh-CN" w:bidi="ar-SA" w:eastAsia="zh-CN"/>
        </w:rPr>
        <w:t>必须满足短期自冷工况：变频器的冷却风机出现故障时，可用自冷方式满足散热要求，并能根据散热器温度调节输出频率，保证不停机。</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2.2.</w:t>
      </w:r>
      <w:r>
        <w:rPr>
          <w:rFonts w:ascii="宋体" w:cs="Calibri" w:hAnsi="Calibri" w:hint="eastAsia"/>
          <w:kern w:val="2"/>
          <w:sz w:val="21"/>
          <w:szCs w:val="21"/>
          <w:highlight w:val="none"/>
          <w:lang w:val="en-US" w:bidi="ar-SA" w:eastAsia="zh-CN"/>
        </w:rPr>
        <w:t>16</w:t>
      </w:r>
      <w:r>
        <w:rPr>
          <w:rFonts w:ascii="宋体" w:cs="Calibri" w:eastAsia="宋体" w:hAnsi="Calibri" w:hint="eastAsia"/>
          <w:kern w:val="2"/>
          <w:sz w:val="21"/>
          <w:szCs w:val="21"/>
          <w:highlight w:val="none"/>
          <w:lang w:val="zh-CN" w:bidi="ar-SA" w:eastAsia="zh-CN"/>
        </w:rPr>
        <w:t>主要现场数据监测和记录功能，便于检修查询。</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2.2.</w:t>
      </w:r>
      <w:r>
        <w:rPr>
          <w:rFonts w:ascii="宋体" w:cs="Calibri" w:eastAsia="宋体" w:hAnsi="Calibri" w:hint="eastAsia"/>
          <w:kern w:val="2"/>
          <w:sz w:val="21"/>
          <w:szCs w:val="21"/>
          <w:highlight w:val="none"/>
          <w:lang w:val="en-US" w:bidi="ar-SA" w:eastAsia="zh-CN"/>
        </w:rPr>
        <w:t>1</w:t>
      </w:r>
      <w:r>
        <w:rPr>
          <w:rFonts w:ascii="宋体" w:cs="Calibri" w:hAnsi="Calibri" w:hint="eastAsia"/>
          <w:kern w:val="2"/>
          <w:sz w:val="21"/>
          <w:szCs w:val="21"/>
          <w:highlight w:val="none"/>
          <w:lang w:val="en-US" w:bidi="ar-SA" w:eastAsia="zh-CN"/>
        </w:rPr>
        <w:t>7</w:t>
      </w:r>
      <w:r>
        <w:rPr>
          <w:rFonts w:ascii="宋体" w:cs="Calibri" w:eastAsia="宋体" w:hAnsi="Calibri" w:hint="eastAsia"/>
          <w:kern w:val="2"/>
          <w:sz w:val="21"/>
          <w:szCs w:val="21"/>
          <w:highlight w:val="none"/>
          <w:lang w:val="zh-CN" w:bidi="ar-SA" w:eastAsia="zh-CN"/>
        </w:rPr>
        <w:t>变频器为</w:t>
      </w:r>
      <w:r>
        <w:rPr>
          <w:rFonts w:ascii="宋体" w:cs="Calibri" w:eastAsia="宋体" w:hAnsi="Calibri" w:hint="eastAsia"/>
          <w:kern w:val="2"/>
          <w:sz w:val="21"/>
          <w:szCs w:val="21"/>
          <w:highlight w:val="none"/>
          <w:lang w:val="zh-CN" w:bidi="ar-SA" w:eastAsia="zh-CN"/>
        </w:rPr>
        <w:fldChar w:fldCharType="begin"/>
      </w:r>
      <w:r>
        <w:rPr>
          <w:rFonts w:ascii="宋体" w:cs="Calibri" w:eastAsia="宋体" w:hAnsi="Calibri" w:hint="eastAsia"/>
          <w:kern w:val="2"/>
          <w:sz w:val="21"/>
          <w:szCs w:val="21"/>
          <w:highlight w:val="none"/>
          <w:lang w:val="zh-CN" w:bidi="ar-SA" w:eastAsia="zh-CN"/>
        </w:rPr>
        <w:instrText xml:space="preserve"> HYPERLINK "http://www.aqbz.org/Home/Search/AB_show_CN.aspx?t1=search&amp;t2=1&amp;id=7aa96550-db72-411c-a5a7-d5122bfc1535" </w:instrText>
      </w:r>
      <w:r>
        <w:rPr>
          <w:rFonts w:ascii="宋体" w:cs="Calibri" w:eastAsia="宋体" w:hAnsi="Calibri" w:hint="eastAsia"/>
          <w:kern w:val="2"/>
          <w:sz w:val="21"/>
          <w:szCs w:val="21"/>
          <w:highlight w:val="none"/>
          <w:lang w:val="zh-CN" w:bidi="ar-SA" w:eastAsia="zh-CN"/>
        </w:rPr>
        <w:fldChar w:fldCharType="separate"/>
      </w:r>
      <w:r>
        <w:rPr>
          <w:rFonts w:ascii="宋体" w:cs="Calibri" w:eastAsia="宋体" w:hAnsi="Calibri" w:hint="eastAsia"/>
          <w:kern w:val="2"/>
          <w:sz w:val="21"/>
          <w:szCs w:val="21"/>
          <w:highlight w:val="none"/>
          <w:lang w:val="zh-CN" w:bidi="ar-SA" w:eastAsia="zh-CN"/>
        </w:rPr>
        <w:t>通风机用隔爆兼本质安全型双电源双变频调速器</w:t>
      </w:r>
      <w:r>
        <w:rPr>
          <w:rFonts w:ascii="宋体" w:cs="Calibri" w:eastAsia="宋体" w:hAnsi="Calibri" w:hint="eastAsia"/>
          <w:kern w:val="2"/>
          <w:sz w:val="21"/>
          <w:szCs w:val="21"/>
          <w:highlight w:val="none"/>
          <w:lang w:val="zh-CN" w:bidi="ar-SA" w:eastAsia="zh-CN"/>
        </w:rPr>
        <w:fldChar w:fldCharType="end"/>
      </w:r>
      <w:r>
        <w:rPr>
          <w:rFonts w:ascii="宋体" w:cs="Calibri" w:eastAsia="宋体" w:hAnsi="Calibri" w:hint="eastAsia"/>
          <w:kern w:val="2"/>
          <w:sz w:val="21"/>
          <w:szCs w:val="21"/>
          <w:highlight w:val="none"/>
          <w:lang w:val="zh-CN" w:bidi="ar-SA" w:eastAsia="zh-CN"/>
        </w:rPr>
        <w:t>，一拖二，内部变频器一用一备，无需再安装旁通回路。</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2.2.</w:t>
      </w:r>
      <w:r>
        <w:rPr>
          <w:rFonts w:ascii="宋体" w:cs="Calibri" w:eastAsia="宋体" w:hAnsi="Calibri" w:hint="eastAsia"/>
          <w:kern w:val="2"/>
          <w:sz w:val="21"/>
          <w:szCs w:val="21"/>
          <w:highlight w:val="none"/>
          <w:lang w:val="en-US" w:bidi="ar-SA" w:eastAsia="zh-CN"/>
        </w:rPr>
        <w:t>1</w:t>
      </w:r>
      <w:r>
        <w:rPr>
          <w:rFonts w:ascii="宋体" w:cs="Calibri" w:hAnsi="Calibri" w:hint="eastAsia"/>
          <w:kern w:val="2"/>
          <w:sz w:val="21"/>
          <w:szCs w:val="21"/>
          <w:highlight w:val="none"/>
          <w:lang w:val="en-US" w:bidi="ar-SA" w:eastAsia="zh-CN"/>
        </w:rPr>
        <w:t>8</w:t>
      </w:r>
      <w:r>
        <w:rPr>
          <w:rFonts w:ascii="宋体" w:cs="Calibri" w:eastAsia="宋体" w:hAnsi="Calibri" w:hint="eastAsia"/>
          <w:kern w:val="2"/>
          <w:sz w:val="21"/>
          <w:szCs w:val="21"/>
          <w:highlight w:val="none"/>
          <w:lang w:val="zh-CN" w:bidi="ar-SA" w:eastAsia="zh-CN"/>
        </w:rPr>
        <w:t>变频器具有IGBT过流保护、输出过流保护、过载保护、直流母线过压保护、直流母线欠压保护、缺相保护、短路保护、变频器故障等保护，可以存储最近20次故障信息，并方便查询。</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2.2.</w:t>
      </w:r>
      <w:r>
        <w:rPr>
          <w:rFonts w:ascii="宋体" w:cs="Calibri" w:eastAsia="宋体" w:hAnsi="Calibri" w:hint="eastAsia"/>
          <w:kern w:val="2"/>
          <w:sz w:val="21"/>
          <w:szCs w:val="21"/>
          <w:highlight w:val="none"/>
          <w:lang w:val="en-US" w:bidi="ar-SA" w:eastAsia="zh-CN"/>
        </w:rPr>
        <w:t>1</w:t>
      </w:r>
      <w:r>
        <w:rPr>
          <w:rFonts w:ascii="宋体" w:cs="Calibri" w:hAnsi="Calibri" w:hint="eastAsia"/>
          <w:kern w:val="2"/>
          <w:sz w:val="21"/>
          <w:szCs w:val="21"/>
          <w:highlight w:val="none"/>
          <w:lang w:val="en-US" w:bidi="ar-SA" w:eastAsia="zh-CN"/>
        </w:rPr>
        <w:t>9</w:t>
      </w:r>
      <w:r>
        <w:rPr>
          <w:rFonts w:ascii="宋体" w:cs="Calibri" w:eastAsia="宋体" w:hAnsi="Calibri" w:hint="eastAsia"/>
          <w:kern w:val="2"/>
          <w:sz w:val="21"/>
          <w:szCs w:val="21"/>
          <w:highlight w:val="none"/>
          <w:lang w:val="zh-CN" w:bidi="ar-SA" w:eastAsia="zh-CN"/>
        </w:rPr>
        <w:t>必须具备自动切换功能：本机具有电源、故障、运行等状态信号，待机设备可以根据本机的状态启停。具备自动切换测试功能，可以根据时间设定自动双机切换，并记录切换时的设备数据和状态。切换失败时，正常设备必须能自动启动，保证通风不间断。</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2.2.2</w:t>
      </w:r>
      <w:r>
        <w:rPr>
          <w:rFonts w:ascii="宋体" w:cs="Calibri" w:eastAsia="宋体" w:hAnsi="Calibri" w:hint="eastAsia"/>
          <w:kern w:val="2"/>
          <w:sz w:val="21"/>
          <w:szCs w:val="21"/>
          <w:highlight w:val="none"/>
          <w:lang w:val="en-US" w:bidi="ar-SA" w:eastAsia="zh-CN"/>
        </w:rPr>
        <w:t>0</w:t>
      </w:r>
      <w:r>
        <w:rPr>
          <w:rFonts w:ascii="宋体" w:cs="Calibri" w:eastAsia="宋体" w:hAnsi="Calibri" w:hint="eastAsia"/>
          <w:kern w:val="2"/>
          <w:sz w:val="21"/>
          <w:szCs w:val="21"/>
          <w:highlight w:val="none"/>
          <w:lang w:val="zh-CN" w:bidi="ar-SA" w:eastAsia="zh-CN"/>
        </w:rPr>
        <w:t>主要现场数据监测和记录功能，便于检修查询。</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Calibri" w:eastAsia="宋体" w:hAnsi="Calibri" w:hint="eastAsia"/>
          <w:b/>
          <w:bCs/>
          <w:kern w:val="2"/>
          <w:sz w:val="21"/>
          <w:szCs w:val="21"/>
          <w:highlight w:val="none"/>
          <w:lang w:val="zh-CN" w:bidi="ar-SA" w:eastAsia="zh-CN"/>
        </w:rPr>
      </w:pPr>
      <w:r>
        <w:rPr>
          <w:rFonts w:ascii="宋体" w:cs="Calibri" w:eastAsia="宋体" w:hAnsi="Calibri" w:hint="eastAsia"/>
          <w:b/>
          <w:bCs/>
          <w:kern w:val="2"/>
          <w:sz w:val="21"/>
          <w:szCs w:val="21"/>
          <w:highlight w:val="none"/>
          <w:lang w:val="zh-CN" w:bidi="ar-SA" w:eastAsia="zh-CN"/>
        </w:rPr>
        <w:t>2.3 矿用智能变频局部通风机分风装置</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2.3.1所提供的局部通风机系统分风装置与FBD№</w:t>
      </w:r>
      <w:r>
        <w:rPr>
          <w:rFonts w:ascii="宋体" w:cs="Calibri" w:hAnsi="Calibri" w:hint="eastAsia"/>
          <w:kern w:val="2"/>
          <w:sz w:val="21"/>
          <w:szCs w:val="21"/>
          <w:highlight w:val="none"/>
          <w:lang w:val="en-US" w:bidi="ar-SA" w:eastAsia="zh-CN"/>
        </w:rPr>
        <w:t>7.5</w:t>
      </w:r>
      <w:r>
        <w:rPr>
          <w:rFonts w:ascii="宋体" w:cs="Calibri" w:eastAsia="宋体" w:hAnsi="Calibri" w:hint="eastAsia"/>
          <w:kern w:val="2"/>
          <w:sz w:val="21"/>
          <w:szCs w:val="21"/>
          <w:highlight w:val="none"/>
          <w:lang w:val="zh-CN" w:bidi="ar-SA" w:eastAsia="zh-CN"/>
        </w:rPr>
        <w:t>/2×</w:t>
      </w:r>
      <w:r>
        <w:rPr>
          <w:rFonts w:ascii="宋体" w:cs="Calibri" w:hAnsi="Calibri" w:hint="eastAsia"/>
          <w:kern w:val="2"/>
          <w:sz w:val="21"/>
          <w:szCs w:val="21"/>
          <w:highlight w:val="none"/>
          <w:lang w:val="en-US" w:bidi="ar-SA" w:eastAsia="zh-CN"/>
        </w:rPr>
        <w:t>4</w:t>
      </w:r>
      <w:r>
        <w:rPr>
          <w:rFonts w:ascii="宋体" w:cs="Calibri" w:eastAsia="宋体" w:hAnsi="Calibri" w:hint="eastAsia"/>
          <w:kern w:val="2"/>
          <w:sz w:val="21"/>
          <w:szCs w:val="21"/>
          <w:highlight w:val="none"/>
          <w:lang w:val="en-US" w:bidi="ar-SA" w:eastAsia="zh-CN"/>
        </w:rPr>
        <w:t>5</w:t>
      </w:r>
      <w:r>
        <w:rPr>
          <w:rFonts w:ascii="宋体" w:cs="Calibri" w:eastAsia="宋体" w:hAnsi="Calibri" w:hint="eastAsia"/>
          <w:kern w:val="2"/>
          <w:sz w:val="21"/>
          <w:szCs w:val="21"/>
          <w:highlight w:val="none"/>
          <w:lang w:val="zh-CN" w:bidi="ar-SA" w:eastAsia="zh-CN"/>
        </w:rPr>
        <w:t>的通风机</w:t>
      </w:r>
      <w:r>
        <w:rPr>
          <w:rFonts w:ascii="宋体" w:cs="Calibri" w:eastAsia="宋体" w:hAnsi="Calibri" w:hint="eastAsia"/>
          <w:kern w:val="2"/>
          <w:sz w:val="21"/>
          <w:szCs w:val="21"/>
          <w:highlight w:val="none"/>
          <w:lang w:val="en-US" w:bidi="ar-SA" w:eastAsia="zh-CN"/>
        </w:rPr>
        <w:t>配套</w:t>
      </w:r>
      <w:r>
        <w:rPr>
          <w:rFonts w:ascii="宋体" w:cs="Calibri" w:eastAsia="宋体" w:hAnsi="Calibri" w:hint="eastAsia"/>
          <w:kern w:val="2"/>
          <w:sz w:val="21"/>
          <w:szCs w:val="21"/>
          <w:highlight w:val="none"/>
          <w:lang w:val="zh-CN" w:bidi="ar-SA"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2.3.2通风机系统分风装置与相应的局部通风机采用法兰，法兰钢板厚度不小于</w:t>
      </w:r>
      <w:r>
        <w:rPr>
          <w:rFonts w:ascii="宋体" w:cs="Calibri" w:eastAsia="宋体" w:hAnsi="Calibri" w:hint="eastAsia"/>
          <w:kern w:val="2"/>
          <w:sz w:val="21"/>
          <w:szCs w:val="21"/>
          <w:highlight w:val="none"/>
          <w:lang w:val="en-US" w:bidi="ar-SA" w:eastAsia="zh-CN"/>
        </w:rPr>
        <w:t>8</w:t>
      </w:r>
      <w:r>
        <w:rPr>
          <w:rFonts w:ascii="宋体" w:cs="Calibri" w:eastAsia="宋体" w:hAnsi="Calibri" w:hint="eastAsia"/>
          <w:kern w:val="2"/>
          <w:sz w:val="21"/>
          <w:szCs w:val="21"/>
          <w:highlight w:val="none"/>
          <w:lang w:val="zh-CN" w:bidi="ar-SA" w:eastAsia="zh-CN"/>
        </w:rPr>
        <w:t>mm，材质Q</w:t>
      </w:r>
      <w:r>
        <w:rPr>
          <w:rFonts w:ascii="宋体" w:cs="Calibri" w:eastAsia="宋体" w:hAnsi="Calibri" w:hint="eastAsia"/>
          <w:kern w:val="2"/>
          <w:sz w:val="21"/>
          <w:szCs w:val="21"/>
          <w:highlight w:val="none"/>
          <w:lang w:val="en-US" w:bidi="ar-SA" w:eastAsia="zh-CN"/>
        </w:rPr>
        <w:t>235</w:t>
      </w:r>
      <w:r>
        <w:rPr>
          <w:rFonts w:ascii="宋体" w:cs="Calibri" w:eastAsia="宋体" w:hAnsi="Calibri" w:hint="eastAsia"/>
          <w:kern w:val="2"/>
          <w:sz w:val="21"/>
          <w:szCs w:val="21"/>
          <w:highlight w:val="none"/>
          <w:lang w:val="zh-CN" w:bidi="ar-SA" w:eastAsia="zh-CN"/>
        </w:rPr>
        <w:t>钢，螺栓连接，并加装垫圈，保证连接后严密不漏风（手距接口10cm处感觉不到漏风，手触无感觉、耳听无声音），并应有足够的刚度，保证不致因碰撞而变形。</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2.3.3通风机系统分风装置转换性能良好，风门机构运转灵活，当1台风机工作时，连</w:t>
      </w:r>
      <w:r>
        <w:rPr>
          <w:rFonts w:ascii="宋体" w:cs="Calibri" w:hAnsi="Calibri" w:hint="eastAsia"/>
          <w:kern w:val="2"/>
          <w:sz w:val="21"/>
          <w:szCs w:val="21"/>
          <w:highlight w:val="none"/>
          <w:lang w:val="en-US" w:bidi="ar-SA" w:eastAsia="zh-CN"/>
        </w:rPr>
        <w:t xml:space="preserve">      </w:t>
      </w:r>
      <w:r>
        <w:rPr>
          <w:rFonts w:ascii="宋体" w:cs="Calibri" w:eastAsia="宋体" w:hAnsi="Calibri" w:hint="eastAsia"/>
          <w:kern w:val="2"/>
          <w:sz w:val="21"/>
          <w:szCs w:val="21"/>
          <w:highlight w:val="none"/>
          <w:lang w:val="zh-CN" w:bidi="ar-SA" w:eastAsia="zh-CN"/>
        </w:rPr>
        <w:t>接风道内风门自动打开，备用风机所连接风道内风门自动关闭，风道内风门关闭后要严密不漏风（手触无感觉、耳听无声音）。</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Calibri" w:eastAsia="宋体" w:hAnsi="Calibri" w:hint="eastAsia"/>
          <w:b/>
          <w:bCs/>
          <w:kern w:val="2"/>
          <w:sz w:val="21"/>
          <w:szCs w:val="21"/>
          <w:lang w:val="en-US" w:bidi="ar-SA" w:eastAsia="zh-CN"/>
        </w:rPr>
      </w:pPr>
      <w:r>
        <w:rPr>
          <w:rFonts w:ascii="宋体" w:cs="Calibri" w:eastAsia="宋体" w:hAnsi="Calibri" w:hint="eastAsia"/>
          <w:b/>
          <w:bCs/>
          <w:kern w:val="2"/>
          <w:sz w:val="21"/>
          <w:szCs w:val="21"/>
          <w:lang w:val="en-US" w:bidi="ar-SA" w:eastAsia="zh-CN"/>
        </w:rPr>
        <w:t>2.4</w:t>
      </w:r>
      <w:r>
        <w:rPr>
          <w:rFonts w:ascii="宋体" w:cs="Calibri" w:eastAsia="宋体" w:hAnsi="Calibri" w:hint="eastAsia"/>
          <w:b/>
          <w:bCs/>
          <w:kern w:val="2"/>
          <w:sz w:val="21"/>
          <w:szCs w:val="21"/>
          <w:lang w:val="zh-CN" w:bidi="ar-SA" w:eastAsia="zh-CN"/>
        </w:rPr>
        <w:t>智能</w:t>
      </w:r>
      <w:r>
        <w:rPr>
          <w:rFonts w:ascii="宋体" w:cs="Calibri" w:hAnsi="Calibri" w:hint="eastAsia"/>
          <w:b/>
          <w:bCs/>
          <w:kern w:val="2"/>
          <w:sz w:val="21"/>
          <w:szCs w:val="21"/>
          <w:lang w:val="en-US" w:bidi="ar-SA" w:eastAsia="zh-CN"/>
        </w:rPr>
        <w:t>通风机</w:t>
      </w:r>
      <w:r>
        <w:rPr>
          <w:rFonts w:ascii="宋体" w:cs="Calibri" w:eastAsia="宋体" w:hAnsi="Calibri" w:hint="eastAsia"/>
          <w:b/>
          <w:bCs/>
          <w:kern w:val="2"/>
          <w:sz w:val="21"/>
          <w:szCs w:val="21"/>
          <w:lang w:val="zh-CN" w:bidi="ar-SA" w:eastAsia="zh-CN"/>
        </w:rPr>
        <w:t>测控系统技术参数</w:t>
      </w:r>
      <w:r>
        <w:rPr>
          <w:rFonts w:ascii="宋体" w:cs="Calibri" w:eastAsia="宋体" w:hAnsi="Calibri" w:hint="eastAsia"/>
          <w:b/>
          <w:bCs/>
          <w:kern w:val="2"/>
          <w:sz w:val="21"/>
          <w:szCs w:val="21"/>
          <w:lang w:val="en-US" w:bidi="ar-SA"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hAnsi="Calibri" w:hint="eastAsia"/>
          <w:kern w:val="2"/>
          <w:sz w:val="21"/>
          <w:szCs w:val="21"/>
          <w:lang w:val="zh-CN" w:bidi="ar-SA" w:eastAsia="zh-CN"/>
        </w:rPr>
      </w:pPr>
      <w:r>
        <w:rPr>
          <w:rFonts w:ascii="宋体" w:cs="Calibri" w:hAnsi="Calibri" w:hint="eastAsia"/>
          <w:kern w:val="2"/>
          <w:sz w:val="21"/>
          <w:szCs w:val="21"/>
          <w:lang w:val="en-US" w:bidi="ar-SA" w:eastAsia="zh-CN"/>
        </w:rPr>
        <w:t xml:space="preserve">2.4.1 </w:t>
      </w:r>
      <w:r>
        <w:rPr>
          <w:rFonts w:ascii="宋体" w:cs="Calibri" w:eastAsia="宋体" w:hAnsi="Calibri" w:hint="eastAsia"/>
          <w:kern w:val="2"/>
          <w:sz w:val="21"/>
          <w:szCs w:val="21"/>
          <w:lang w:val="zh-CN" w:bidi="ar-SA" w:eastAsia="zh-CN"/>
        </w:rPr>
        <w:t>可以采集多种</w:t>
      </w:r>
      <w:r>
        <w:rPr>
          <w:rFonts w:ascii="宋体" w:cs="Calibri" w:hAnsi="Calibri" w:hint="eastAsia"/>
          <w:kern w:val="2"/>
          <w:sz w:val="21"/>
          <w:szCs w:val="21"/>
          <w:lang w:val="en-US" w:bidi="ar-SA" w:eastAsia="zh-CN"/>
        </w:rPr>
        <w:t>通风机</w:t>
      </w:r>
      <w:r>
        <w:rPr>
          <w:rFonts w:ascii="宋体" w:cs="Calibri" w:eastAsia="宋体" w:hAnsi="Calibri" w:hint="eastAsia"/>
          <w:kern w:val="2"/>
          <w:sz w:val="21"/>
          <w:szCs w:val="21"/>
          <w:lang w:val="zh-CN" w:bidi="ar-SA" w:eastAsia="zh-CN"/>
        </w:rPr>
        <w:t>状态数据，如电机轴承温度、绕组温度、振动等，实现风机状态的实时监测，并根据设定发出维修保养提醒。采样风速、粉尘、瓦斯、CO、CO2等多种环境数据，实现多样化的智能通风控制</w:t>
      </w:r>
      <w:r>
        <w:rPr>
          <w:rFonts w:ascii="宋体" w:cs="Calibri" w:hAnsi="Calibri" w:hint="eastAsia"/>
          <w:kern w:val="2"/>
          <w:sz w:val="21"/>
          <w:szCs w:val="21"/>
          <w:lang w:val="zh-CN" w:bidi="ar-SA"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eastAsia="宋体" w:hint="eastAsia"/>
          <w:b/>
          <w:bCs/>
          <w:szCs w:val="21"/>
          <w:highlight w:val="none"/>
          <w:lang w:val="en-US" w:eastAsia="zh-CN"/>
        </w:rPr>
      </w:pPr>
      <w:r>
        <w:rPr>
          <w:rFonts w:ascii="宋体" w:cs="Calibri" w:hAnsi="Calibri" w:hint="eastAsia"/>
          <w:kern w:val="2"/>
          <w:sz w:val="21"/>
          <w:szCs w:val="21"/>
          <w:lang w:val="en-US" w:bidi="ar-SA" w:eastAsia="zh-CN"/>
        </w:rPr>
        <w:t xml:space="preserve">2.4.2 </w:t>
      </w:r>
      <w:r>
        <w:rPr>
          <w:rFonts w:ascii="宋体" w:cs="Calibri" w:eastAsia="宋体" w:hAnsi="Calibri" w:hint="eastAsia"/>
          <w:kern w:val="2"/>
          <w:sz w:val="21"/>
          <w:szCs w:val="21"/>
          <w:lang w:val="zh-CN" w:bidi="ar-SA" w:eastAsia="zh-CN"/>
        </w:rPr>
        <w:t>PLC输入、输出点数如下：含有</w:t>
      </w:r>
      <w:r>
        <w:rPr>
          <w:rFonts w:ascii="宋体" w:cs="Calibri" w:eastAsia="宋体" w:hAnsi="Calibri" w:hint="eastAsia"/>
          <w:kern w:val="2"/>
          <w:sz w:val="21"/>
          <w:szCs w:val="21"/>
          <w:lang w:val="en-US" w:bidi="ar-SA" w:eastAsia="zh-CN"/>
        </w:rPr>
        <w:t>不低于</w:t>
      </w:r>
      <w:r>
        <w:rPr>
          <w:rFonts w:ascii="宋体" w:cs="Calibri" w:eastAsia="宋体" w:hAnsi="Calibri" w:hint="eastAsia"/>
          <w:kern w:val="2"/>
          <w:sz w:val="21"/>
          <w:szCs w:val="21"/>
          <w:lang w:val="zh-CN" w:bidi="ar-SA" w:eastAsia="zh-CN"/>
        </w:rPr>
        <w:t>16个模拟量/频率输入接口；</w:t>
      </w:r>
      <w:r>
        <w:rPr>
          <w:rFonts w:ascii="宋体" w:cs="Calibri" w:eastAsia="宋体" w:hAnsi="Calibri" w:hint="eastAsia"/>
          <w:kern w:val="2"/>
          <w:sz w:val="21"/>
          <w:szCs w:val="21"/>
          <w:lang w:val="en-US" w:bidi="ar-SA" w:eastAsia="zh-CN"/>
        </w:rPr>
        <w:t>不低于</w:t>
      </w:r>
      <w:r>
        <w:rPr>
          <w:rFonts w:ascii="宋体" w:cs="Calibri" w:eastAsia="宋体" w:hAnsi="Calibri" w:hint="eastAsia"/>
          <w:kern w:val="2"/>
          <w:sz w:val="21"/>
          <w:szCs w:val="21"/>
          <w:lang w:val="zh-CN" w:bidi="ar-SA" w:eastAsia="zh-CN"/>
        </w:rPr>
        <w:t>24个PT100接口</w:t>
      </w:r>
      <w:r>
        <w:rPr>
          <w:rFonts w:ascii="宋体" w:cs="Calibri" w:hAnsi="Calibri" w:hint="eastAsia"/>
          <w:kern w:val="2"/>
          <w:sz w:val="21"/>
          <w:szCs w:val="21"/>
          <w:lang w:val="zh-CN" w:bidi="ar-SA"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en-US" w:bidi="ar-SA" w:eastAsia="zh-CN"/>
        </w:rPr>
        <w:t>2</w:t>
      </w:r>
      <w:r>
        <w:rPr>
          <w:rFonts w:ascii="宋体" w:cs="Calibri" w:eastAsia="宋体" w:hAnsi="Calibri" w:hint="eastAsia"/>
          <w:kern w:val="2"/>
          <w:sz w:val="21"/>
          <w:szCs w:val="21"/>
          <w:lang w:val="zh-CN" w:bidi="ar-SA" w:eastAsia="zh-CN"/>
        </w:rPr>
        <w:t>.</w:t>
      </w:r>
      <w:r>
        <w:rPr>
          <w:rFonts w:ascii="宋体" w:cs="Calibri" w:eastAsia="宋体" w:hAnsi="Calibri" w:hint="eastAsia"/>
          <w:kern w:val="2"/>
          <w:sz w:val="21"/>
          <w:szCs w:val="21"/>
          <w:lang w:val="en-US" w:bidi="ar-SA" w:eastAsia="zh-CN"/>
        </w:rPr>
        <w:t>4</w:t>
      </w:r>
      <w:r>
        <w:rPr>
          <w:rFonts w:ascii="宋体" w:cs="Calibri" w:eastAsia="宋体" w:hAnsi="Calibri" w:hint="eastAsia"/>
          <w:kern w:val="2"/>
          <w:sz w:val="21"/>
          <w:szCs w:val="21"/>
          <w:lang w:val="zh-CN" w:bidi="ar-SA" w:eastAsia="zh-CN"/>
        </w:rPr>
        <w:t>.</w:t>
      </w:r>
      <w:r>
        <w:rPr>
          <w:rFonts w:ascii="宋体" w:cs="Calibri" w:eastAsia="宋体" w:hAnsi="Calibri" w:hint="eastAsia"/>
          <w:kern w:val="2"/>
          <w:sz w:val="21"/>
          <w:szCs w:val="21"/>
          <w:lang w:val="en-US" w:bidi="ar-SA" w:eastAsia="zh-CN"/>
        </w:rPr>
        <w:t>3</w:t>
      </w:r>
      <w:r>
        <w:rPr>
          <w:rFonts w:ascii="宋体" w:cs="Calibri" w:eastAsia="宋体" w:hAnsi="Calibri" w:hint="eastAsia"/>
          <w:kern w:val="2"/>
          <w:sz w:val="21"/>
          <w:szCs w:val="21"/>
          <w:lang w:val="zh-CN" w:bidi="ar-SA" w:eastAsia="zh-CN"/>
        </w:rPr>
        <w:t>额定供电电压：DC127，75%～110%Ue正常工作； 整机功率：≤60W；</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en-US" w:bidi="ar-SA" w:eastAsia="zh-CN"/>
        </w:rPr>
        <w:t>2</w:t>
      </w:r>
      <w:r>
        <w:rPr>
          <w:rFonts w:ascii="宋体" w:cs="Calibri" w:eastAsia="宋体" w:hAnsi="Calibri" w:hint="eastAsia"/>
          <w:kern w:val="2"/>
          <w:sz w:val="21"/>
          <w:szCs w:val="21"/>
          <w:lang w:val="zh-CN" w:bidi="ar-SA" w:eastAsia="zh-CN"/>
        </w:rPr>
        <w:t>.</w:t>
      </w:r>
      <w:r>
        <w:rPr>
          <w:rFonts w:ascii="宋体" w:cs="Calibri" w:eastAsia="宋体" w:hAnsi="Calibri" w:hint="eastAsia"/>
          <w:kern w:val="2"/>
          <w:sz w:val="21"/>
          <w:szCs w:val="21"/>
          <w:lang w:val="en-US" w:bidi="ar-SA" w:eastAsia="zh-CN"/>
        </w:rPr>
        <w:t>4</w:t>
      </w:r>
      <w:r>
        <w:rPr>
          <w:rFonts w:ascii="宋体" w:cs="Calibri" w:eastAsia="宋体" w:hAnsi="Calibri" w:hint="eastAsia"/>
          <w:kern w:val="2"/>
          <w:sz w:val="21"/>
          <w:szCs w:val="21"/>
          <w:lang w:val="zh-CN" w:bidi="ar-SA" w:eastAsia="zh-CN"/>
        </w:rPr>
        <w:t>.</w:t>
      </w:r>
      <w:r>
        <w:rPr>
          <w:rFonts w:ascii="宋体" w:cs="Calibri" w:eastAsia="宋体" w:hAnsi="Calibri" w:hint="eastAsia"/>
          <w:kern w:val="2"/>
          <w:sz w:val="21"/>
          <w:szCs w:val="21"/>
          <w:lang w:val="en-US" w:bidi="ar-SA" w:eastAsia="zh-CN"/>
        </w:rPr>
        <w:t>4</w:t>
      </w:r>
      <w:r>
        <w:rPr>
          <w:rFonts w:ascii="宋体" w:cs="Calibri" w:eastAsia="宋体" w:hAnsi="Calibri" w:hint="eastAsia"/>
          <w:kern w:val="2"/>
          <w:sz w:val="21"/>
          <w:szCs w:val="21"/>
          <w:lang w:val="zh-CN" w:bidi="ar-SA" w:eastAsia="zh-CN"/>
        </w:rPr>
        <w:t xml:space="preserve"> 内置PLC、本安电源、开关电源、变压器等，</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en-US" w:bidi="ar-SA" w:eastAsia="zh-CN"/>
        </w:rPr>
        <w:t>2</w:t>
      </w:r>
      <w:r>
        <w:rPr>
          <w:rFonts w:ascii="宋体" w:cs="Calibri" w:eastAsia="宋体" w:hAnsi="Calibri" w:hint="eastAsia"/>
          <w:kern w:val="2"/>
          <w:sz w:val="21"/>
          <w:szCs w:val="21"/>
          <w:lang w:val="zh-CN" w:bidi="ar-SA" w:eastAsia="zh-CN"/>
        </w:rPr>
        <w:t>.</w:t>
      </w:r>
      <w:r>
        <w:rPr>
          <w:rFonts w:ascii="宋体" w:cs="Calibri" w:eastAsia="宋体" w:hAnsi="Calibri" w:hint="eastAsia"/>
          <w:kern w:val="2"/>
          <w:sz w:val="21"/>
          <w:szCs w:val="21"/>
          <w:lang w:val="en-US" w:bidi="ar-SA" w:eastAsia="zh-CN"/>
        </w:rPr>
        <w:t>4</w:t>
      </w:r>
      <w:r>
        <w:rPr>
          <w:rFonts w:ascii="宋体" w:cs="Calibri" w:eastAsia="宋体" w:hAnsi="Calibri" w:hint="eastAsia"/>
          <w:kern w:val="2"/>
          <w:sz w:val="21"/>
          <w:szCs w:val="21"/>
          <w:lang w:val="zh-CN" w:bidi="ar-SA" w:eastAsia="zh-CN"/>
        </w:rPr>
        <w:t>.</w:t>
      </w:r>
      <w:r>
        <w:rPr>
          <w:rFonts w:ascii="宋体" w:cs="Calibri" w:eastAsia="宋体" w:hAnsi="Calibri" w:hint="eastAsia"/>
          <w:kern w:val="2"/>
          <w:sz w:val="21"/>
          <w:szCs w:val="21"/>
          <w:lang w:val="en-US" w:bidi="ar-SA" w:eastAsia="zh-CN"/>
        </w:rPr>
        <w:t>5</w:t>
      </w:r>
      <w:r>
        <w:rPr>
          <w:rFonts w:ascii="宋体" w:cs="Calibri" w:eastAsia="宋体" w:hAnsi="Calibri" w:hint="eastAsia"/>
          <w:kern w:val="2"/>
          <w:sz w:val="21"/>
          <w:szCs w:val="21"/>
          <w:lang w:val="zh-CN" w:bidi="ar-SA" w:eastAsia="zh-CN"/>
        </w:rPr>
        <w:t>工作制: 连续工作制；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en-US" w:bidi="ar-SA" w:eastAsia="zh-CN"/>
        </w:rPr>
        <w:t>2</w:t>
      </w:r>
      <w:r>
        <w:rPr>
          <w:rFonts w:ascii="宋体" w:cs="Calibri" w:eastAsia="宋体" w:hAnsi="Calibri" w:hint="eastAsia"/>
          <w:kern w:val="2"/>
          <w:sz w:val="21"/>
          <w:szCs w:val="21"/>
          <w:lang w:val="zh-CN" w:bidi="ar-SA" w:eastAsia="zh-CN"/>
        </w:rPr>
        <w:t>.</w:t>
      </w:r>
      <w:r>
        <w:rPr>
          <w:rFonts w:ascii="宋体" w:cs="Calibri" w:eastAsia="宋体" w:hAnsi="Calibri" w:hint="eastAsia"/>
          <w:kern w:val="2"/>
          <w:sz w:val="21"/>
          <w:szCs w:val="21"/>
          <w:lang w:val="en-US" w:bidi="ar-SA" w:eastAsia="zh-CN"/>
        </w:rPr>
        <w:t>4</w:t>
      </w:r>
      <w:r>
        <w:rPr>
          <w:rFonts w:ascii="宋体" w:cs="Calibri" w:eastAsia="宋体" w:hAnsi="Calibri" w:hint="eastAsia"/>
          <w:kern w:val="2"/>
          <w:sz w:val="21"/>
          <w:szCs w:val="21"/>
          <w:lang w:val="zh-CN" w:bidi="ar-SA" w:eastAsia="zh-CN"/>
        </w:rPr>
        <w:t>.</w:t>
      </w:r>
      <w:r>
        <w:rPr>
          <w:rFonts w:ascii="宋体" w:cs="Calibri" w:eastAsia="宋体" w:hAnsi="Calibri" w:hint="eastAsia"/>
          <w:kern w:val="2"/>
          <w:sz w:val="21"/>
          <w:szCs w:val="21"/>
          <w:lang w:val="en-US" w:bidi="ar-SA" w:eastAsia="zh-CN"/>
        </w:rPr>
        <w:t>6</w:t>
      </w:r>
      <w:r>
        <w:rPr>
          <w:rFonts w:ascii="宋体" w:cs="Calibri" w:eastAsia="宋体" w:hAnsi="Calibri" w:hint="eastAsia"/>
          <w:kern w:val="2"/>
          <w:sz w:val="21"/>
          <w:szCs w:val="21"/>
          <w:lang w:val="zh-CN" w:bidi="ar-SA" w:eastAsia="zh-CN"/>
        </w:rPr>
        <w:t>冷却方式：自然冷却。</w:t>
      </w:r>
    </w:p>
    <w:p>
      <w:pPr>
        <w:pStyle w:val="style4098"/>
        <w:spacing w:lineRule="auto" w:line="360"/>
        <w:ind w:left="0" w:leftChars="0" w:firstLine="0" w:firstLineChars="0"/>
        <w:rPr>
          <w:rFonts w:ascii="宋体" w:eastAsia="宋体" w:hint="eastAsia"/>
          <w:b/>
          <w:bCs/>
          <w:szCs w:val="21"/>
          <w:highlight w:val="none"/>
          <w:lang w:val="en-US" w:eastAsia="zh-CN"/>
        </w:rPr>
      </w:pPr>
      <w:r>
        <w:rPr>
          <w:rFonts w:ascii="宋体" w:eastAsia="宋体" w:hint="eastAsia"/>
          <w:b/>
          <w:bCs/>
          <w:szCs w:val="21"/>
          <w:highlight w:val="none"/>
          <w:lang w:val="en-US" w:eastAsia="zh-CN"/>
        </w:rPr>
        <w:t>3.安全要求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hAnsi="Calibri" w:hint="eastAsia"/>
          <w:kern w:val="2"/>
          <w:sz w:val="21"/>
          <w:szCs w:val="21"/>
          <w:lang w:val="en-US" w:bidi="ar-SA" w:eastAsia="zh-CN"/>
        </w:rPr>
        <w:t>3.1</w:t>
      </w:r>
      <w:r>
        <w:rPr>
          <w:rFonts w:ascii="宋体" w:cs="Calibri" w:eastAsia="宋体" w:hAnsi="Calibri" w:hint="eastAsia"/>
          <w:kern w:val="2"/>
          <w:sz w:val="21"/>
          <w:szCs w:val="21"/>
          <w:lang w:val="en-US" w:bidi="ar-SA" w:eastAsia="zh-CN"/>
        </w:rPr>
        <w:t>风机、</w:t>
      </w:r>
      <w:r>
        <w:rPr>
          <w:rFonts w:ascii="宋体" w:cs="Calibri" w:eastAsia="宋体" w:hAnsi="Calibri" w:hint="eastAsia"/>
          <w:kern w:val="2"/>
          <w:sz w:val="21"/>
          <w:szCs w:val="21"/>
          <w:lang w:val="zh-CN" w:bidi="ar-SA" w:eastAsia="zh-CN"/>
        </w:rPr>
        <w:t>变频器本体两侧各安装一个铭牌， 采用不锈钢材料制作，并固定在明显可见位置，铭牌上所标志的项目内容清晰且牢固。铭牌上标志的项目符合国家标准GB3836.1中第27章的规定。</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hAnsi="Calibri" w:hint="eastAsia"/>
          <w:kern w:val="2"/>
          <w:sz w:val="21"/>
          <w:szCs w:val="21"/>
          <w:lang w:val="en-US" w:bidi="ar-SA" w:eastAsia="zh-CN"/>
        </w:rPr>
        <w:t>3.2</w:t>
      </w:r>
      <w:r>
        <w:rPr>
          <w:rFonts w:ascii="宋体" w:cs="Calibri" w:eastAsia="宋体" w:hAnsi="Calibri" w:hint="eastAsia"/>
          <w:kern w:val="2"/>
          <w:sz w:val="21"/>
          <w:szCs w:val="21"/>
          <w:lang w:val="zh-CN" w:bidi="ar-SA" w:eastAsia="zh-CN"/>
        </w:rPr>
        <w:t>提供能承受整个</w:t>
      </w:r>
      <w:r>
        <w:rPr>
          <w:rFonts w:ascii="宋体" w:cs="Calibri" w:eastAsia="宋体" w:hAnsi="Calibri" w:hint="eastAsia"/>
          <w:kern w:val="2"/>
          <w:sz w:val="21"/>
          <w:szCs w:val="21"/>
          <w:lang w:val="en-US" w:bidi="ar-SA" w:eastAsia="zh-CN"/>
        </w:rPr>
        <w:t>风机、</w:t>
      </w:r>
      <w:r>
        <w:rPr>
          <w:rFonts w:ascii="宋体" w:cs="Calibri" w:eastAsia="宋体" w:hAnsi="Calibri" w:hint="eastAsia"/>
          <w:kern w:val="2"/>
          <w:sz w:val="21"/>
          <w:szCs w:val="21"/>
          <w:lang w:val="zh-CN" w:bidi="ar-SA" w:eastAsia="zh-CN"/>
        </w:rPr>
        <w:t>变频器重量的吊耳。吊耳的安装位置应在不用拆卸接线箱的情况下吊起</w:t>
      </w:r>
      <w:r>
        <w:rPr>
          <w:rFonts w:ascii="宋体" w:cs="Calibri" w:eastAsia="宋体" w:hAnsi="Calibri" w:hint="eastAsia"/>
          <w:kern w:val="2"/>
          <w:sz w:val="21"/>
          <w:szCs w:val="21"/>
          <w:lang w:val="en-US" w:bidi="ar-SA" w:eastAsia="zh-CN"/>
        </w:rPr>
        <w:t>变频器、</w:t>
      </w:r>
      <w:r>
        <w:rPr>
          <w:rFonts w:ascii="宋体" w:cs="Calibri" w:eastAsia="宋体" w:hAnsi="Calibri" w:hint="eastAsia"/>
          <w:kern w:val="2"/>
          <w:sz w:val="21"/>
          <w:szCs w:val="21"/>
          <w:lang w:val="zh-CN" w:bidi="ar-SA" w:eastAsia="zh-CN"/>
        </w:rPr>
        <w:t>变压器。</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hAnsi="Calibri" w:hint="eastAsia"/>
          <w:kern w:val="2"/>
          <w:sz w:val="21"/>
          <w:szCs w:val="21"/>
          <w:lang w:val="en-US" w:bidi="ar-SA" w:eastAsia="zh-CN"/>
        </w:rPr>
        <w:t>3.3</w:t>
      </w:r>
      <w:r>
        <w:rPr>
          <w:rFonts w:ascii="宋体" w:cs="Calibri" w:eastAsia="宋体" w:hAnsi="Calibri" w:hint="eastAsia"/>
          <w:kern w:val="2"/>
          <w:sz w:val="21"/>
          <w:szCs w:val="21"/>
          <w:lang w:val="en-US" w:bidi="ar-SA" w:eastAsia="zh-CN"/>
        </w:rPr>
        <w:t>风机、</w:t>
      </w:r>
      <w:r>
        <w:rPr>
          <w:rFonts w:ascii="宋体" w:cs="Calibri" w:eastAsia="宋体" w:hAnsi="Calibri" w:hint="eastAsia"/>
          <w:kern w:val="2"/>
          <w:sz w:val="21"/>
          <w:szCs w:val="21"/>
          <w:lang w:val="zh-CN" w:bidi="ar-SA" w:eastAsia="zh-CN"/>
        </w:rPr>
        <w:t>变频器所有铭牌和警示标志必须使用中文标识。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hAnsi="Calibri" w:hint="eastAsia"/>
          <w:kern w:val="2"/>
          <w:sz w:val="21"/>
          <w:szCs w:val="21"/>
          <w:lang w:val="en-US" w:bidi="ar-SA" w:eastAsia="zh-CN"/>
        </w:rPr>
        <w:t>3.4</w:t>
      </w:r>
      <w:r>
        <w:rPr>
          <w:rFonts w:ascii="宋体" w:cs="Calibri" w:eastAsia="宋体" w:hAnsi="Calibri" w:hint="eastAsia"/>
          <w:kern w:val="2"/>
          <w:sz w:val="21"/>
          <w:szCs w:val="21"/>
          <w:lang w:val="en-US" w:bidi="ar-SA" w:eastAsia="zh-CN"/>
        </w:rPr>
        <w:t>风机、</w:t>
      </w:r>
      <w:r>
        <w:rPr>
          <w:rFonts w:ascii="宋体" w:cs="Calibri" w:eastAsia="宋体" w:hAnsi="Calibri" w:hint="eastAsia"/>
          <w:kern w:val="2"/>
          <w:sz w:val="21"/>
          <w:szCs w:val="21"/>
          <w:lang w:val="zh-CN" w:bidi="ar-SA" w:eastAsia="zh-CN"/>
        </w:rPr>
        <w:t>变频器壳体上铭牌附近应有明显的“ExdI”凸纹标志牌，有明显处有“MA”标志牌。</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hAnsi="Calibri" w:hint="eastAsia"/>
          <w:kern w:val="2"/>
          <w:sz w:val="21"/>
          <w:szCs w:val="21"/>
          <w:lang w:val="en-US" w:bidi="ar-SA" w:eastAsia="zh-CN"/>
        </w:rPr>
        <w:t>3.5</w:t>
      </w:r>
      <w:r>
        <w:rPr>
          <w:rFonts w:ascii="宋体" w:cs="Calibri" w:eastAsia="宋体" w:hAnsi="Calibri" w:hint="eastAsia"/>
          <w:kern w:val="2"/>
          <w:sz w:val="21"/>
          <w:szCs w:val="21"/>
          <w:lang w:val="en-US" w:bidi="ar-SA" w:eastAsia="zh-CN"/>
        </w:rPr>
        <w:t>风机、</w:t>
      </w:r>
      <w:r>
        <w:rPr>
          <w:rFonts w:ascii="宋体" w:cs="Calibri" w:eastAsia="宋体" w:hAnsi="Calibri" w:hint="eastAsia"/>
          <w:kern w:val="2"/>
          <w:sz w:val="21"/>
          <w:szCs w:val="21"/>
          <w:lang w:val="zh-CN" w:bidi="ar-SA" w:eastAsia="zh-CN"/>
        </w:rPr>
        <w:t>变频器外壳和接线盒内须设有接地螺栓，螺栓采用钢质镀锌螺栓，接地点处应有明显的接地标识牌。</w:t>
      </w:r>
    </w:p>
    <w:p>
      <w:pPr>
        <w:pStyle w:val="style4098"/>
        <w:spacing w:lineRule="auto" w:line="360"/>
        <w:rPr>
          <w:rFonts w:hint="eastAsia"/>
          <w:lang w:val="zh-CN" w:eastAsia="zh-CN"/>
        </w:rPr>
      </w:pPr>
      <w:r>
        <w:rPr>
          <w:rFonts w:ascii="宋体" w:eastAsia="宋体" w:hint="eastAsia"/>
          <w:szCs w:val="21"/>
        </w:rPr>
        <w:t>3.</w:t>
      </w:r>
      <w:r>
        <w:rPr>
          <w:rFonts w:ascii="宋体" w:hint="eastAsia"/>
          <w:szCs w:val="21"/>
          <w:lang w:val="en-US" w:eastAsia="zh-CN"/>
        </w:rPr>
        <w:t>6</w:t>
      </w:r>
      <w:r>
        <w:rPr>
          <w:rFonts w:ascii="宋体" w:eastAsia="宋体" w:hint="eastAsia"/>
          <w:szCs w:val="21"/>
        </w:rPr>
        <w:t>在未设有电气联锁装置上，有“严禁带电开盖”警示标志牌。</w:t>
      </w:r>
    </w:p>
    <w:p>
      <w:pPr>
        <w:pStyle w:val="style4098"/>
        <w:numPr>
          <w:ilvl w:val="0"/>
          <w:numId w:val="0"/>
        </w:numPr>
        <w:spacing w:lineRule="auto" w:line="360"/>
        <w:ind w:leftChars="0"/>
        <w:rPr>
          <w:rFonts w:ascii="宋体" w:eastAsia="宋体" w:hint="eastAsia"/>
          <w:b/>
          <w:bCs/>
          <w:szCs w:val="21"/>
          <w:lang w:val="en-US" w:eastAsia="zh-CN"/>
        </w:rPr>
      </w:pPr>
      <w:r>
        <w:rPr>
          <w:rFonts w:ascii="宋体" w:hint="eastAsia"/>
          <w:b/>
          <w:bCs/>
          <w:szCs w:val="21"/>
          <w:lang w:val="en-US" w:eastAsia="zh-CN"/>
        </w:rPr>
        <w:t>*4.</w:t>
      </w:r>
      <w:r>
        <w:rPr>
          <w:rFonts w:ascii="宋体" w:eastAsia="宋体" w:hint="eastAsia"/>
          <w:b/>
          <w:bCs/>
          <w:szCs w:val="21"/>
          <w:lang w:val="en-US" w:eastAsia="zh-CN"/>
        </w:rPr>
        <w:t>特殊要求</w:t>
      </w:r>
    </w:p>
    <w:p>
      <w:pPr>
        <w:pStyle w:val="style4098"/>
        <w:spacing w:lineRule="auto" w:line="360"/>
        <w:rPr>
          <w:rFonts w:ascii="宋体" w:eastAsia="宋体" w:hint="default"/>
          <w:szCs w:val="21"/>
          <w:highlight w:val="none"/>
          <w:lang w:val="en-US" w:eastAsia="zh-CN"/>
        </w:rPr>
      </w:pPr>
      <w:r>
        <w:rPr>
          <w:rFonts w:ascii="宋体" w:eastAsia="宋体" w:hint="eastAsia"/>
          <w:szCs w:val="21"/>
          <w:lang w:val="en-US" w:eastAsia="zh-CN"/>
        </w:rPr>
        <w:t>4.1</w:t>
      </w:r>
      <w:r>
        <w:rPr>
          <w:rFonts w:ascii="宋体" w:eastAsia="宋体" w:hint="eastAsia"/>
          <w:szCs w:val="21"/>
          <w:highlight w:val="none"/>
          <w:lang w:val="zh-CN"/>
        </w:rPr>
        <w:t>产品应具有独立的知识产权，因知识产权产生的纠纷及后果，由投标方负责。</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hint="eastAsia"/>
          <w:szCs w:val="21"/>
          <w:highlight w:val="none"/>
          <w:lang w:val="zh-CN"/>
        </w:rPr>
      </w:pPr>
      <w:r>
        <w:rPr>
          <w:rFonts w:ascii="宋体" w:cs="Calibri" w:eastAsia="宋体" w:hAnsi="Calibri" w:hint="eastAsia"/>
          <w:kern w:val="2"/>
          <w:sz w:val="21"/>
          <w:szCs w:val="21"/>
          <w:highlight w:val="none"/>
          <w:lang w:val="en-US" w:bidi="ar-SA" w:eastAsia="zh-CN"/>
        </w:rPr>
        <w:t>4.</w:t>
      </w:r>
      <w:r>
        <w:rPr>
          <w:rFonts w:ascii="宋体" w:cs="Calibri" w:hAnsi="Calibri" w:hint="eastAsia"/>
          <w:kern w:val="2"/>
          <w:sz w:val="21"/>
          <w:szCs w:val="21"/>
          <w:highlight w:val="none"/>
          <w:lang w:val="en-US" w:bidi="ar-SA" w:eastAsia="zh-CN"/>
        </w:rPr>
        <w:t>2</w:t>
      </w:r>
      <w:r>
        <w:rPr>
          <w:rFonts w:ascii="宋体" w:eastAsia="宋体" w:hint="eastAsia"/>
          <w:szCs w:val="21"/>
          <w:highlight w:val="none"/>
          <w:lang w:val="zh-CN"/>
        </w:rPr>
        <w:t>所供产品为到货前1年内生产产品</w:t>
      </w:r>
      <w:r>
        <w:rPr>
          <w:rFonts w:ascii="宋体" w:hint="eastAsia"/>
          <w:szCs w:val="21"/>
          <w:highlight w:val="none"/>
          <w:lang w:val="zh-CN"/>
        </w:rPr>
        <w:t>。</w:t>
      </w:r>
    </w:p>
    <w:p>
      <w:pPr>
        <w:pStyle w:val="style4098"/>
        <w:spacing w:lineRule="auto" w:line="360"/>
        <w:rPr>
          <w:rFonts w:ascii="宋体" w:eastAsia="宋体" w:hint="default"/>
          <w:szCs w:val="21"/>
          <w:lang w:val="en-US" w:eastAsia="zh-CN"/>
        </w:rPr>
      </w:pPr>
      <w:r>
        <w:rPr>
          <w:rFonts w:ascii="宋体" w:eastAsia="宋体" w:hint="eastAsia"/>
          <w:szCs w:val="21"/>
          <w:lang w:val="en-US" w:eastAsia="zh-CN"/>
        </w:rPr>
        <w:t>4.3 付款方式采用：设备到货后付30%，设备下井安装到位后，测试风机在满负荷运行下的噪音，应用矿用测噪仪设备进行测试，噪音需≤80dB（距风机一米距离全方位实测），付款60%，未达要求，不予付款，剩余10%按照质保期付款。</w:t>
      </w:r>
    </w:p>
    <w:p>
      <w:pPr>
        <w:pStyle w:val="style0"/>
        <w:adjustRightInd w:val="false"/>
        <w:snapToGrid w:val="false"/>
        <w:spacing w:beforeLines="100" w:afterLines="100" w:lineRule="auto" w:line="360"/>
        <w:rPr>
          <w:rFonts w:ascii="Times New Roman" w:cs="Times New Roman" w:eastAsia="宋体" w:hAnsi="Times New Roman" w:hint="eastAsia"/>
          <w:b/>
          <w:lang w:val="zh-CN" w:eastAsia="zh-CN"/>
        </w:rPr>
      </w:pPr>
      <w:r>
        <w:rPr>
          <w:rFonts w:cs="Times New Roman" w:hint="eastAsia"/>
          <w:b/>
          <w:lang w:val="en-US" w:eastAsia="zh-CN"/>
        </w:rPr>
        <w:t>5</w:t>
      </w:r>
      <w:r>
        <w:rPr>
          <w:rFonts w:ascii="Times New Roman" w:cs="Times New Roman" w:eastAsia="宋体" w:hAnsi="Times New Roman" w:hint="eastAsia"/>
          <w:b/>
          <w:lang w:val="zh-CN" w:eastAsia="zh-CN"/>
        </w:rPr>
        <w:t>.招标人提出的其它技术要求</w:t>
      </w:r>
    </w:p>
    <w:p>
      <w:pPr>
        <w:pStyle w:val="style0"/>
        <w:adjustRightInd w:val="false"/>
        <w:snapToGrid w:val="false"/>
        <w:spacing w:lineRule="auto" w:line="360"/>
        <w:ind w:left="707" w:leftChars="135" w:hanging="424" w:hangingChars="202"/>
        <w:rPr>
          <w:rFonts w:ascii="宋体" w:cs="Times New Roman" w:eastAsia="宋体" w:hAnsi="Times New Roman" w:hint="eastAsia"/>
          <w:szCs w:val="21"/>
          <w:highlight w:val="none"/>
          <w:lang w:val="en-US" w:eastAsia="zh-CN"/>
        </w:rPr>
      </w:pPr>
      <w:r>
        <w:rPr>
          <w:rFonts w:ascii="宋体" w:cs="Times New Roman" w:hint="eastAsia"/>
          <w:szCs w:val="21"/>
          <w:highlight w:val="none"/>
          <w:lang w:val="en-US" w:eastAsia="zh-CN"/>
        </w:rPr>
        <w:t>5</w:t>
      </w:r>
      <w:r>
        <w:rPr>
          <w:rFonts w:ascii="宋体" w:cs="Times New Roman" w:eastAsia="宋体" w:hAnsi="Times New Roman" w:hint="eastAsia"/>
          <w:szCs w:val="21"/>
          <w:highlight w:val="none"/>
          <w:lang w:val="en-US" w:eastAsia="zh-CN"/>
        </w:rPr>
        <w:t>.</w:t>
      </w:r>
      <w:r>
        <w:rPr>
          <w:rFonts w:ascii="宋体" w:cs="Times New Roman" w:hint="eastAsia"/>
          <w:szCs w:val="21"/>
          <w:highlight w:val="none"/>
          <w:lang w:val="en-US" w:eastAsia="zh-CN"/>
        </w:rPr>
        <w:t>1</w:t>
      </w:r>
      <w:r>
        <w:rPr>
          <w:rFonts w:ascii="宋体" w:cs="Times New Roman" w:eastAsia="宋体" w:hAnsi="Times New Roman" w:hint="eastAsia"/>
          <w:szCs w:val="21"/>
          <w:highlight w:val="none"/>
          <w:lang w:val="en-US" w:eastAsia="zh-CN"/>
        </w:rPr>
        <w:t>投标人必须对标书的技术条款分项逐条解释并满足工作环境要求。</w:t>
      </w:r>
    </w:p>
    <w:p>
      <w:pPr>
        <w:pStyle w:val="style0"/>
        <w:adjustRightInd w:val="false"/>
        <w:snapToGrid w:val="false"/>
        <w:spacing w:lineRule="auto" w:line="360"/>
        <w:ind w:left="707" w:leftChars="135" w:hanging="424" w:hangingChars="202"/>
        <w:rPr>
          <w:rFonts w:ascii="宋体" w:eastAsia="宋体" w:hint="eastAsia"/>
          <w:b/>
          <w:bCs/>
          <w:szCs w:val="21"/>
          <w:highlight w:val="none"/>
          <w:lang w:val="zh-CN" w:eastAsia="zh-CN"/>
        </w:rPr>
      </w:pPr>
      <w:r>
        <w:rPr>
          <w:rFonts w:ascii="宋体" w:cs="Times New Roman" w:hint="eastAsia"/>
          <w:szCs w:val="21"/>
          <w:highlight w:val="none"/>
          <w:lang w:val="en-US" w:eastAsia="zh-CN"/>
        </w:rPr>
        <w:t>5</w:t>
      </w:r>
      <w:r>
        <w:rPr>
          <w:rFonts w:ascii="宋体" w:cs="Times New Roman" w:eastAsia="宋体" w:hAnsi="Times New Roman" w:hint="eastAsia"/>
          <w:szCs w:val="21"/>
          <w:highlight w:val="none"/>
          <w:lang w:val="en-US" w:eastAsia="zh-CN"/>
        </w:rPr>
        <w:t>.</w:t>
      </w:r>
      <w:r>
        <w:rPr>
          <w:rFonts w:ascii="宋体" w:cs="Times New Roman" w:hint="eastAsia"/>
          <w:szCs w:val="21"/>
          <w:highlight w:val="none"/>
          <w:lang w:val="en-US" w:eastAsia="zh-CN"/>
        </w:rPr>
        <w:t>2</w:t>
      </w:r>
      <w:r>
        <w:rPr>
          <w:rFonts w:ascii="宋体" w:cs="Times New Roman" w:eastAsia="宋体" w:hAnsi="Times New Roman" w:hint="eastAsia"/>
          <w:szCs w:val="21"/>
          <w:highlight w:val="none"/>
          <w:lang w:val="en-US" w:eastAsia="zh-CN"/>
        </w:rPr>
        <w:t>未说明事项必须符合国家相关标准。</w:t>
      </w:r>
    </w:p>
    <w:p>
      <w:pPr>
        <w:pStyle w:val="style0"/>
        <w:adjustRightInd w:val="false"/>
        <w:snapToGrid w:val="false"/>
        <w:spacing w:lineRule="auto" w:line="360"/>
        <w:ind w:left="707" w:leftChars="135" w:hanging="424" w:hangingChars="202"/>
        <w:rPr>
          <w:rFonts w:ascii="宋体" w:cs="Times New Roman" w:eastAsia="宋体" w:hAnsi="Times New Roman" w:hint="eastAsia"/>
          <w:szCs w:val="21"/>
          <w:highlight w:val="none"/>
          <w:lang w:val="en-US" w:eastAsia="zh-CN"/>
        </w:rPr>
      </w:pPr>
      <w:r>
        <w:rPr>
          <w:rFonts w:ascii="宋体" w:cs="Calibri" w:hAnsi="Calibri" w:hint="eastAsia"/>
          <w:kern w:val="2"/>
          <w:sz w:val="21"/>
          <w:szCs w:val="21"/>
          <w:highlight w:val="none"/>
          <w:lang w:val="en-US" w:bidi="ar-SA" w:eastAsia="zh-CN"/>
        </w:rPr>
        <w:t>*5</w:t>
      </w:r>
      <w:r>
        <w:rPr>
          <w:rFonts w:ascii="宋体" w:cs="Times New Roman" w:eastAsia="宋体" w:hAnsi="Times New Roman" w:hint="eastAsia"/>
          <w:szCs w:val="21"/>
          <w:highlight w:val="none"/>
          <w:lang w:val="en-US" w:eastAsia="zh-CN"/>
        </w:rPr>
        <w:t>.</w:t>
      </w:r>
      <w:r>
        <w:rPr>
          <w:rFonts w:ascii="宋体" w:cs="Times New Roman" w:hint="eastAsia"/>
          <w:szCs w:val="21"/>
          <w:highlight w:val="none"/>
          <w:lang w:val="en-US" w:eastAsia="zh-CN"/>
        </w:rPr>
        <w:t>3</w:t>
      </w:r>
      <w:r>
        <w:rPr>
          <w:rFonts w:ascii="宋体" w:cs="Times New Roman" w:eastAsia="宋体" w:hAnsi="Times New Roman" w:hint="eastAsia"/>
          <w:szCs w:val="21"/>
          <w:highlight w:val="none"/>
          <w:lang w:val="en-US" w:eastAsia="zh-CN"/>
        </w:rPr>
        <w:t>整套系统设计按照规程要求各类保护齐全可靠，并且有标准通讯协议，满足神东数据标准要求，中标人免费开放数据通讯协议，并应承诺为后续的接入无偿提供技术支持以及现场的人员配合服务。</w:t>
      </w:r>
    </w:p>
    <w:p>
      <w:pPr>
        <w:pStyle w:val="style0"/>
        <w:adjustRightInd w:val="false"/>
        <w:snapToGrid w:val="false"/>
        <w:spacing w:lineRule="auto" w:line="360"/>
        <w:ind w:left="707" w:leftChars="135" w:hanging="424" w:hangingChars="202"/>
        <w:rPr>
          <w:rFonts w:ascii="宋体" w:cs="Times New Roman" w:eastAsia="宋体" w:hAnsi="Times New Roman" w:hint="default"/>
          <w:szCs w:val="21"/>
          <w:highlight w:val="none"/>
          <w:lang w:val="en-US" w:eastAsia="zh-CN"/>
        </w:rPr>
      </w:pPr>
      <w:r>
        <w:rPr>
          <w:rFonts w:ascii="宋体" w:cs="Times New Roman" w:hint="eastAsia"/>
          <w:szCs w:val="21"/>
          <w:highlight w:val="none"/>
          <w:lang w:val="en-US" w:eastAsia="zh-CN"/>
        </w:rPr>
        <w:t>5</w:t>
      </w:r>
      <w:r>
        <w:rPr>
          <w:rFonts w:ascii="宋体" w:cs="Times New Roman" w:eastAsia="宋体" w:hAnsi="Times New Roman" w:hint="eastAsia"/>
          <w:szCs w:val="21"/>
          <w:highlight w:val="none"/>
          <w:lang w:val="en-US" w:eastAsia="zh-CN"/>
        </w:rPr>
        <w:t>.</w:t>
      </w:r>
      <w:r>
        <w:rPr>
          <w:rFonts w:ascii="宋体" w:cs="Times New Roman" w:hint="eastAsia"/>
          <w:szCs w:val="21"/>
          <w:highlight w:val="none"/>
          <w:lang w:val="en-US" w:eastAsia="zh-CN"/>
        </w:rPr>
        <w:t>4</w:t>
      </w:r>
      <w:r>
        <w:rPr>
          <w:rFonts w:ascii="宋体" w:cs="Times New Roman" w:eastAsia="宋体" w:hAnsi="Times New Roman" w:hint="eastAsia"/>
          <w:szCs w:val="21"/>
          <w:highlight w:val="none"/>
          <w:lang w:val="en-US" w:eastAsia="zh-CN"/>
        </w:rPr>
        <w:t>中标人所供产品严格配套使用，温度、振动等传感器与本次投标提供的智能通风系统兼容，满足第三方控制，可接入</w:t>
      </w:r>
      <w:r>
        <w:rPr>
          <w:rFonts w:ascii="宋体" w:cs="Times New Roman" w:eastAsia="宋体" w:hint="eastAsia"/>
          <w:szCs w:val="21"/>
          <w:highlight w:val="none"/>
          <w:lang w:val="en-US" w:eastAsia="zh-CN"/>
        </w:rPr>
        <w:t>掘进</w:t>
      </w:r>
      <w:r>
        <w:rPr>
          <w:rFonts w:ascii="宋体" w:cs="Times New Roman" w:eastAsia="宋体" w:hAnsi="Times New Roman" w:hint="eastAsia"/>
          <w:szCs w:val="21"/>
          <w:highlight w:val="none"/>
          <w:lang w:val="en-US" w:eastAsia="zh-CN"/>
        </w:rPr>
        <w:t>集控中心和矿内生产</w:t>
      </w:r>
      <w:r>
        <w:rPr>
          <w:rFonts w:ascii="宋体" w:cs="Times New Roman" w:eastAsia="宋体" w:hint="eastAsia"/>
          <w:szCs w:val="21"/>
          <w:highlight w:val="none"/>
          <w:lang w:val="en-US" w:eastAsia="zh-CN"/>
        </w:rPr>
        <w:t>管控</w:t>
      </w:r>
      <w:r>
        <w:rPr>
          <w:rFonts w:ascii="宋体" w:cs="Times New Roman" w:eastAsia="宋体" w:hAnsi="Times New Roman" w:hint="eastAsia"/>
          <w:szCs w:val="21"/>
          <w:highlight w:val="none"/>
          <w:lang w:val="en-US" w:eastAsia="zh-CN"/>
        </w:rPr>
        <w:t>平台进行远程控制和数据采集。投标人提供的智能局部通风系统必须为完整的、全新的、先进的、成熟的和安全可靠的，满足矿方使用需求。</w:t>
      </w:r>
    </w:p>
    <w:p>
      <w:pPr>
        <w:pStyle w:val="style0"/>
        <w:adjustRightInd w:val="false"/>
        <w:snapToGrid w:val="false"/>
        <w:spacing w:lineRule="auto" w:line="360"/>
        <w:ind w:left="707" w:leftChars="135" w:hanging="424" w:hangingChars="202"/>
        <w:rPr>
          <w:rFonts w:ascii="宋体" w:cs="Times New Roman" w:eastAsia="宋体" w:hAnsi="Times New Roman" w:hint="eastAsia"/>
          <w:szCs w:val="21"/>
          <w:highlight w:val="none"/>
          <w:lang w:val="en-US" w:eastAsia="zh-CN"/>
        </w:rPr>
      </w:pPr>
      <w:r>
        <w:rPr>
          <w:rFonts w:ascii="宋体" w:cs="Calibri" w:hAnsi="Calibri" w:hint="eastAsia"/>
          <w:kern w:val="2"/>
          <w:sz w:val="21"/>
          <w:szCs w:val="21"/>
          <w:highlight w:val="none"/>
          <w:lang w:val="en-US" w:bidi="ar-SA" w:eastAsia="zh-CN"/>
        </w:rPr>
        <w:t>*</w:t>
      </w:r>
      <w:r>
        <w:rPr>
          <w:rFonts w:ascii="宋体" w:cs="Times New Roman" w:hint="eastAsia"/>
          <w:szCs w:val="21"/>
          <w:highlight w:val="none"/>
          <w:lang w:val="en-US" w:eastAsia="zh-CN"/>
        </w:rPr>
        <w:t>5</w:t>
      </w:r>
      <w:r>
        <w:rPr>
          <w:rFonts w:ascii="宋体" w:cs="Times New Roman" w:eastAsia="宋体" w:hAnsi="Times New Roman" w:hint="eastAsia"/>
          <w:szCs w:val="21"/>
          <w:highlight w:val="none"/>
          <w:lang w:val="en-US" w:eastAsia="zh-CN"/>
        </w:rPr>
        <w:t>.</w:t>
      </w:r>
      <w:r>
        <w:rPr>
          <w:rFonts w:ascii="宋体" w:cs="Times New Roman" w:hint="eastAsia"/>
          <w:szCs w:val="21"/>
          <w:highlight w:val="none"/>
          <w:lang w:val="en-US" w:eastAsia="zh-CN"/>
        </w:rPr>
        <w:t>5</w:t>
      </w:r>
      <w:r>
        <w:rPr>
          <w:rFonts w:ascii="宋体" w:cs="Times New Roman" w:eastAsia="宋体" w:hAnsi="Times New Roman" w:hint="eastAsia"/>
          <w:szCs w:val="21"/>
          <w:highlight w:val="none"/>
          <w:lang w:val="en-US" w:eastAsia="zh-CN"/>
        </w:rPr>
        <w:t>变频调速装置为风机专用装置，采用双电源双变频结构，局部通风机自动供风距离运行稳定且供风量满足现场实际需求。</w:t>
      </w:r>
    </w:p>
    <w:p>
      <w:pPr>
        <w:pStyle w:val="style0"/>
        <w:adjustRightInd w:val="false"/>
        <w:snapToGrid w:val="false"/>
        <w:spacing w:lineRule="auto" w:line="360"/>
        <w:ind w:left="707" w:leftChars="135" w:hanging="424" w:hangingChars="202"/>
        <w:rPr>
          <w:rFonts w:ascii="宋体" w:cs="Times New Roman" w:eastAsia="宋体" w:hAnsi="Times New Roman" w:hint="default"/>
          <w:szCs w:val="21"/>
          <w:highlight w:val="none"/>
          <w:lang w:val="en-US" w:eastAsia="zh-CN"/>
        </w:rPr>
      </w:pPr>
      <w:r>
        <w:rPr>
          <w:rFonts w:ascii="宋体" w:cs="Times New Roman" w:eastAsia="宋体" w:hAnsi="Times New Roman" w:hint="eastAsia"/>
          <w:szCs w:val="21"/>
          <w:highlight w:val="none"/>
          <w:lang w:val="en-US" w:eastAsia="zh-CN"/>
        </w:rPr>
        <w:t>5.</w:t>
      </w:r>
      <w:r>
        <w:rPr>
          <w:rFonts w:ascii="宋体" w:cs="Times New Roman" w:eastAsia="宋体" w:hint="eastAsia"/>
          <w:szCs w:val="21"/>
          <w:highlight w:val="none"/>
          <w:lang w:val="en-US" w:eastAsia="zh-CN"/>
        </w:rPr>
        <w:t>6</w:t>
      </w:r>
      <w:r>
        <w:rPr>
          <w:rFonts w:ascii="宋体" w:cs="Times New Roman" w:hint="eastAsia"/>
          <w:szCs w:val="21"/>
          <w:highlight w:val="none"/>
          <w:lang w:val="en-US" w:eastAsia="zh-CN"/>
        </w:rPr>
        <w:t xml:space="preserve"> </w:t>
      </w:r>
      <w:r>
        <w:rPr>
          <w:rFonts w:ascii="宋体" w:cs="Times New Roman" w:eastAsia="宋体" w:hAnsi="Times New Roman" w:hint="eastAsia"/>
          <w:szCs w:val="21"/>
          <w:highlight w:val="none"/>
          <w:lang w:val="en-US" w:eastAsia="zh-CN"/>
        </w:rPr>
        <w:t>如有异议以书面形式提出，招标人负责最终解释。</w:t>
      </w:r>
    </w:p>
    <w:p>
      <w:pPr>
        <w:pStyle w:val="style0"/>
        <w:adjustRightInd w:val="false"/>
        <w:snapToGrid w:val="false"/>
        <w:spacing w:lineRule="auto" w:line="360"/>
        <w:ind w:left="707" w:leftChars="135" w:hanging="424" w:hangingChars="202"/>
        <w:rPr>
          <w:rFonts w:ascii="宋体" w:cs="Times New Roman" w:eastAsia="宋体" w:hAnsi="Times New Roman" w:hint="eastAsia"/>
          <w:szCs w:val="21"/>
          <w:highlight w:val="none"/>
          <w:lang w:val="en-US" w:eastAsia="zh-CN"/>
        </w:rPr>
      </w:pPr>
      <w:r>
        <w:rPr>
          <w:rFonts w:ascii="宋体" w:cs="Times New Roman" w:eastAsia="宋体" w:hAnsi="Times New Roman" w:hint="eastAsia"/>
          <w:szCs w:val="21"/>
          <w:highlight w:val="none"/>
          <w:lang w:val="en-US" w:eastAsia="zh-CN"/>
        </w:rPr>
        <w:t>*5.</w:t>
      </w:r>
      <w:r>
        <w:rPr>
          <w:rFonts w:ascii="宋体" w:cs="Times New Roman" w:eastAsia="宋体" w:hint="eastAsia"/>
          <w:szCs w:val="21"/>
          <w:highlight w:val="none"/>
          <w:lang w:val="en-US" w:eastAsia="zh-CN"/>
        </w:rPr>
        <w:t>7</w:t>
      </w:r>
      <w:r>
        <w:rPr>
          <w:rFonts w:ascii="宋体" w:cs="Times New Roman" w:eastAsia="宋体" w:hAnsi="Times New Roman" w:hint="eastAsia"/>
          <w:szCs w:val="21"/>
          <w:highlight w:val="none"/>
          <w:lang w:val="en-US" w:eastAsia="zh-CN"/>
        </w:rPr>
        <w:t>风机至变频器之间的电缆由中标厂家配备，到货后派专人现场指导安装、调试。</w:t>
      </w:r>
    </w:p>
    <w:p>
      <w:pPr>
        <w:pStyle w:val="style0"/>
        <w:adjustRightInd w:val="false"/>
        <w:snapToGrid w:val="false"/>
        <w:spacing w:beforeLines="100" w:afterLines="100" w:lineRule="auto" w:line="360"/>
        <w:rPr>
          <w:rFonts w:ascii="Times New Roman" w:cs="Times New Roman" w:eastAsia="宋体" w:hAnsi="Times New Roman" w:hint="eastAsia"/>
          <w:b/>
          <w:lang w:val="en-US" w:eastAsia="zh-CN"/>
        </w:rPr>
      </w:pPr>
      <w:r>
        <w:rPr>
          <w:rFonts w:ascii="Times New Roman" w:cs="Times New Roman" w:eastAsia="宋体" w:hAnsi="Times New Roman" w:hint="eastAsia"/>
          <w:b/>
          <w:lang w:val="en-US" w:eastAsia="zh-CN"/>
        </w:rPr>
        <w:t>四. 需投标人提供的技术参数</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2" w:firstLineChars="200"/>
        <w:textAlignment w:val="auto"/>
        <w:rPr>
          <w:rFonts w:ascii="宋体" w:cs="Calibri" w:eastAsia="宋体" w:hAnsi="Calibri" w:hint="eastAsia"/>
          <w:b/>
          <w:bCs/>
          <w:kern w:val="2"/>
          <w:sz w:val="21"/>
          <w:szCs w:val="21"/>
          <w:lang w:val="zh-CN" w:bidi="ar-SA" w:eastAsia="zh-CN"/>
        </w:rPr>
      </w:pPr>
      <w:r>
        <w:rPr>
          <w:rFonts w:ascii="宋体" w:cs="Calibri" w:eastAsia="宋体" w:hAnsi="Calibri" w:hint="eastAsia"/>
          <w:b/>
          <w:bCs/>
          <w:kern w:val="2"/>
          <w:sz w:val="21"/>
          <w:szCs w:val="21"/>
          <w:lang w:val="zh-CN" w:bidi="ar-SA" w:eastAsia="zh-CN"/>
        </w:rPr>
        <w:t>1.技术参数及性能</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2" w:firstLineChars="200"/>
        <w:textAlignment w:val="auto"/>
        <w:rPr>
          <w:rFonts w:ascii="宋体" w:cs="Calibri" w:eastAsia="宋体" w:hAnsi="Calibri" w:hint="eastAsia"/>
          <w:b/>
          <w:bCs/>
          <w:kern w:val="2"/>
          <w:sz w:val="21"/>
          <w:szCs w:val="21"/>
          <w:lang w:val="zh-CN" w:bidi="ar-SA" w:eastAsia="zh-CN"/>
        </w:rPr>
      </w:pPr>
      <w:r>
        <w:rPr>
          <w:rFonts w:ascii="宋体" w:cs="Calibri" w:eastAsia="宋体" w:hAnsi="Calibri" w:hint="eastAsia"/>
          <w:b/>
          <w:bCs/>
          <w:kern w:val="2"/>
          <w:sz w:val="21"/>
          <w:szCs w:val="21"/>
          <w:lang w:val="zh-CN" w:bidi="ar-SA" w:eastAsia="zh-CN"/>
        </w:rPr>
        <w:t xml:space="preserve">1.1 </w:t>
      </w:r>
      <w:r>
        <w:rPr>
          <w:rFonts w:ascii="宋体" w:cs="Calibri" w:eastAsia="宋体" w:hAnsi="Calibri" w:hint="eastAsia"/>
          <w:b/>
          <w:bCs/>
          <w:kern w:val="2"/>
          <w:sz w:val="21"/>
          <w:szCs w:val="21"/>
          <w:lang w:val="en-US" w:bidi="ar-SA" w:eastAsia="zh-CN"/>
        </w:rPr>
        <w:t>主机</w:t>
      </w:r>
      <w:r>
        <w:rPr>
          <w:rFonts w:ascii="宋体" w:cs="Calibri" w:eastAsia="宋体" w:hAnsi="Calibri" w:hint="eastAsia"/>
          <w:b/>
          <w:bCs/>
          <w:kern w:val="2"/>
          <w:sz w:val="21"/>
          <w:szCs w:val="21"/>
          <w:lang w:val="zh-CN" w:bidi="ar-SA" w:eastAsia="zh-CN"/>
        </w:rPr>
        <w:t xml:space="preserve">技术参数：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1.1.1型号：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1.1.2风量：</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1.1.3 风压：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1.1.4 最高全压效率：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 xml:space="preserve">1.1.5 过载系数：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1.1.6 噪音</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 xml:space="preserve">1.1.7 冷却方式：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 xml:space="preserve">1.1.8 工作方式：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1.1.9 额定电压：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1.1.10 电动机效率：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1.1.11 额定功率因数(cosФ)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1.1.12额定电流：</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 xml:space="preserve">1.1.13 额定功率：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1.1.14 额定频率：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1.1.15 同步转速：</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1.1.16 电动机外壳防护等级：</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1.1.17 绝缘等级：</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1.1.18防爆等级：</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1.1.19轴承：</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1.1.20使用寿命：</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1.1.2</w:t>
      </w:r>
      <w:r>
        <w:rPr>
          <w:rFonts w:ascii="宋体" w:cs="Calibri" w:eastAsia="宋体" w:hAnsi="Calibri" w:hint="eastAsia"/>
          <w:kern w:val="2"/>
          <w:sz w:val="21"/>
          <w:szCs w:val="21"/>
          <w:lang w:val="en-US" w:bidi="ar-SA" w:eastAsia="zh-CN"/>
        </w:rPr>
        <w:t>1</w:t>
      </w:r>
      <w:r>
        <w:rPr>
          <w:rFonts w:ascii="宋体" w:cs="Calibri" w:eastAsia="宋体" w:hAnsi="Calibri" w:hint="eastAsia"/>
          <w:kern w:val="2"/>
          <w:sz w:val="21"/>
          <w:szCs w:val="21"/>
          <w:lang w:val="zh-CN" w:bidi="ar-SA" w:eastAsia="zh-CN"/>
        </w:rPr>
        <w:t>供电电压波动范围：</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2" w:firstLineChars="200"/>
        <w:textAlignment w:val="auto"/>
        <w:rPr>
          <w:rFonts w:ascii="宋体" w:cs="Calibri" w:eastAsia="宋体" w:hAnsi="Calibri" w:hint="eastAsia"/>
          <w:b/>
          <w:bCs/>
          <w:kern w:val="2"/>
          <w:sz w:val="21"/>
          <w:szCs w:val="21"/>
          <w:lang w:val="zh-CN" w:bidi="ar-SA" w:eastAsia="zh-CN"/>
        </w:rPr>
      </w:pPr>
      <w:r>
        <w:rPr>
          <w:rFonts w:ascii="宋体" w:cs="Calibri" w:eastAsia="宋体" w:hAnsi="Calibri" w:hint="eastAsia"/>
          <w:b/>
          <w:bCs/>
          <w:kern w:val="2"/>
          <w:sz w:val="21"/>
          <w:szCs w:val="21"/>
          <w:lang w:val="zh-CN" w:bidi="ar-SA" w:eastAsia="zh-CN"/>
        </w:rPr>
        <w:t>1.2</w:t>
      </w:r>
      <w:r>
        <w:rPr>
          <w:rFonts w:ascii="宋体" w:cs="Calibri" w:eastAsia="宋体" w:hAnsi="Calibri" w:hint="eastAsia"/>
          <w:b/>
          <w:bCs/>
          <w:kern w:val="2"/>
          <w:sz w:val="21"/>
          <w:szCs w:val="21"/>
          <w:lang w:val="zh-CN" w:bidi="ar-SA" w:eastAsia="zh-CN"/>
        </w:rPr>
        <w:fldChar w:fldCharType="begin"/>
      </w:r>
      <w:r>
        <w:rPr>
          <w:rFonts w:ascii="宋体" w:cs="Calibri" w:eastAsia="宋体" w:hAnsi="Calibri" w:hint="eastAsia"/>
          <w:b/>
          <w:bCs/>
          <w:kern w:val="2"/>
          <w:sz w:val="21"/>
          <w:szCs w:val="21"/>
          <w:lang w:val="zh-CN" w:bidi="ar-SA" w:eastAsia="zh-CN"/>
        </w:rPr>
        <w:instrText xml:space="preserve"> HYPERLINK "http://www.aqbz.org/Home/Search/AB_show_CN.aspx?t1=search&amp;t2=1&amp;id=7aa96550-db72-411c-a5a7-d5122bfc1535" </w:instrText>
      </w:r>
      <w:r>
        <w:rPr>
          <w:rFonts w:ascii="宋体" w:cs="Calibri" w:eastAsia="宋体" w:hAnsi="Calibri" w:hint="eastAsia"/>
          <w:b/>
          <w:bCs/>
          <w:kern w:val="2"/>
          <w:sz w:val="21"/>
          <w:szCs w:val="21"/>
          <w:lang w:val="zh-CN" w:bidi="ar-SA" w:eastAsia="zh-CN"/>
        </w:rPr>
        <w:fldChar w:fldCharType="separate"/>
      </w:r>
      <w:r>
        <w:rPr>
          <w:rFonts w:ascii="宋体" w:cs="Calibri" w:eastAsia="宋体" w:hAnsi="Calibri" w:hint="eastAsia"/>
          <w:b/>
          <w:bCs/>
          <w:kern w:val="2"/>
          <w:sz w:val="21"/>
          <w:szCs w:val="21"/>
          <w:lang w:val="zh-CN" w:bidi="ar-SA" w:eastAsia="zh-CN"/>
        </w:rPr>
        <w:t>通风机用隔爆兼本质安全型双电源双变频调速器</w:t>
      </w:r>
      <w:r>
        <w:rPr>
          <w:rFonts w:ascii="宋体" w:cs="Calibri" w:eastAsia="宋体" w:hAnsi="Calibri" w:hint="eastAsia"/>
          <w:b/>
          <w:bCs/>
          <w:kern w:val="2"/>
          <w:sz w:val="21"/>
          <w:szCs w:val="21"/>
          <w:lang w:val="zh-CN" w:bidi="ar-SA" w:eastAsia="zh-CN"/>
        </w:rPr>
        <w:fldChar w:fldCharType="end"/>
      </w:r>
      <w:r>
        <w:rPr>
          <w:rFonts w:ascii="宋体" w:cs="Calibri" w:eastAsia="宋体" w:hAnsi="Calibri" w:hint="eastAsia"/>
          <w:b/>
          <w:bCs/>
          <w:kern w:val="2"/>
          <w:sz w:val="21"/>
          <w:szCs w:val="21"/>
          <w:lang w:val="zh-CN" w:bidi="ar-SA" w:eastAsia="zh-CN"/>
        </w:rPr>
        <w:t>技术参数：</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1.2.1 型号：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1.2.2 输出电压：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1.2.3输出频率：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1.2.4 额定输出功率</w:t>
      </w:r>
      <w:r>
        <w:rPr>
          <w:rFonts w:ascii="宋体" w:cs="Calibri" w:eastAsia="宋体" w:hAnsi="Calibri" w:hint="eastAsia"/>
          <w:kern w:val="2"/>
          <w:sz w:val="21"/>
          <w:szCs w:val="21"/>
          <w:lang w:val="en-US" w:bidi="ar-SA"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1.2.5 额定输出分辨率：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1.2.6 控制方式：</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w:t>
      </w:r>
      <w:r>
        <w:rPr>
          <w:rFonts w:ascii="宋体" w:cs="Calibri" w:eastAsia="宋体" w:hAnsi="Calibri" w:hint="eastAsia"/>
          <w:kern w:val="2"/>
          <w:sz w:val="21"/>
          <w:szCs w:val="21"/>
          <w:lang w:val="en-US" w:bidi="ar-SA" w:eastAsia="zh-CN"/>
        </w:rPr>
        <w:t>7</w:t>
      </w:r>
      <w:r>
        <w:rPr>
          <w:rFonts w:ascii="宋体" w:cs="Calibri" w:eastAsia="宋体" w:hAnsi="Calibri" w:hint="eastAsia"/>
          <w:kern w:val="2"/>
          <w:sz w:val="21"/>
          <w:szCs w:val="21"/>
          <w:lang w:val="zh-CN" w:bidi="ar-SA" w:eastAsia="zh-CN"/>
        </w:rPr>
        <w:t xml:space="preserve"> 冷却方式：</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w:t>
      </w:r>
      <w:r>
        <w:rPr>
          <w:rFonts w:ascii="宋体" w:cs="Calibri" w:eastAsia="宋体" w:hAnsi="Calibri" w:hint="eastAsia"/>
          <w:kern w:val="2"/>
          <w:sz w:val="21"/>
          <w:szCs w:val="21"/>
          <w:lang w:val="en-US" w:bidi="ar-SA" w:eastAsia="zh-CN"/>
        </w:rPr>
        <w:t>8</w:t>
      </w:r>
      <w:r>
        <w:rPr>
          <w:rFonts w:ascii="宋体" w:cs="Calibri" w:eastAsia="宋体" w:hAnsi="Calibri" w:hint="eastAsia"/>
          <w:kern w:val="2"/>
          <w:sz w:val="21"/>
          <w:szCs w:val="21"/>
          <w:lang w:val="zh-CN" w:bidi="ar-SA" w:eastAsia="zh-CN"/>
        </w:rPr>
        <w:t xml:space="preserve"> 安装位置：</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w:t>
      </w:r>
      <w:r>
        <w:rPr>
          <w:rFonts w:ascii="宋体" w:cs="Calibri" w:eastAsia="宋体" w:hAnsi="Calibri" w:hint="eastAsia"/>
          <w:kern w:val="2"/>
          <w:sz w:val="21"/>
          <w:szCs w:val="21"/>
          <w:lang w:val="en-US" w:bidi="ar-SA" w:eastAsia="zh-CN"/>
        </w:rPr>
        <w:t>9</w:t>
      </w:r>
      <w:r>
        <w:rPr>
          <w:rFonts w:ascii="宋体" w:cs="Calibri" w:eastAsia="宋体" w:hAnsi="Calibri" w:hint="eastAsia"/>
          <w:kern w:val="2"/>
          <w:sz w:val="21"/>
          <w:szCs w:val="21"/>
          <w:lang w:val="zh-CN" w:bidi="ar-SA" w:eastAsia="zh-CN"/>
        </w:rPr>
        <w:t xml:space="preserve"> 防爆类型：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1.2.1</w:t>
      </w:r>
      <w:r>
        <w:rPr>
          <w:rFonts w:ascii="宋体" w:cs="Calibri" w:eastAsia="宋体" w:hAnsi="Calibri" w:hint="eastAsia"/>
          <w:kern w:val="2"/>
          <w:sz w:val="21"/>
          <w:szCs w:val="21"/>
          <w:lang w:val="en-US" w:bidi="ar-SA" w:eastAsia="zh-CN"/>
        </w:rPr>
        <w:t>0</w:t>
      </w:r>
      <w:r>
        <w:rPr>
          <w:rFonts w:ascii="宋体" w:cs="Calibri" w:eastAsia="宋体" w:hAnsi="Calibri" w:hint="eastAsia"/>
          <w:kern w:val="2"/>
          <w:sz w:val="21"/>
          <w:szCs w:val="21"/>
          <w:lang w:val="zh-CN" w:bidi="ar-SA" w:eastAsia="zh-CN"/>
        </w:rPr>
        <w:t xml:space="preserve"> 通讯接口：</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zh-CN" w:bidi="ar-SA" w:eastAsia="zh-CN"/>
        </w:rPr>
      </w:pPr>
      <w:r>
        <w:rPr>
          <w:rFonts w:ascii="宋体" w:cs="Calibri" w:eastAsia="宋体" w:hAnsi="Calibri" w:hint="eastAsia"/>
          <w:kern w:val="2"/>
          <w:sz w:val="21"/>
          <w:szCs w:val="21"/>
          <w:lang w:val="zh-CN" w:bidi="ar-SA" w:eastAsia="zh-CN"/>
        </w:rPr>
        <w:t>1.2.1</w:t>
      </w:r>
      <w:r>
        <w:rPr>
          <w:rFonts w:ascii="宋体" w:cs="Calibri" w:eastAsia="宋体" w:hAnsi="Calibri" w:hint="eastAsia"/>
          <w:kern w:val="2"/>
          <w:sz w:val="21"/>
          <w:szCs w:val="21"/>
          <w:lang w:val="en-US" w:bidi="ar-SA" w:eastAsia="zh-CN"/>
        </w:rPr>
        <w:t>1</w:t>
      </w:r>
      <w:r>
        <w:rPr>
          <w:rFonts w:ascii="宋体" w:cs="Calibri" w:eastAsia="宋体" w:hAnsi="Calibri" w:hint="eastAsia"/>
          <w:kern w:val="2"/>
          <w:sz w:val="21"/>
          <w:szCs w:val="21"/>
          <w:lang w:val="zh-CN" w:bidi="ar-SA" w:eastAsia="zh-CN"/>
        </w:rPr>
        <w:t xml:space="preserve"> 通讯协议：</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2" w:firstLineChars="200"/>
        <w:textAlignment w:val="auto"/>
        <w:rPr>
          <w:rFonts w:ascii="宋体" w:cs="Calibri" w:eastAsia="宋体" w:hAnsi="Calibri" w:hint="eastAsia"/>
          <w:b/>
          <w:bCs/>
          <w:kern w:val="2"/>
          <w:sz w:val="21"/>
          <w:szCs w:val="21"/>
          <w:lang w:val="zh-CN" w:bidi="ar-SA" w:eastAsia="zh-CN"/>
        </w:rPr>
      </w:pPr>
      <w:r>
        <w:rPr>
          <w:rFonts w:ascii="宋体" w:cs="Calibri" w:eastAsia="宋体" w:hAnsi="Calibri" w:hint="eastAsia"/>
          <w:b/>
          <w:bCs/>
          <w:kern w:val="2"/>
          <w:sz w:val="21"/>
          <w:szCs w:val="21"/>
          <w:lang w:val="zh-CN" w:bidi="ar-SA" w:eastAsia="zh-CN"/>
        </w:rPr>
        <w:t>2.投标人需要特别说明的其他问题</w:t>
      </w:r>
    </w:p>
    <w:p>
      <w:pPr>
        <w:pStyle w:val="style0"/>
        <w:rPr>
          <w:rFonts w:ascii="黑体" w:cs="Times New Roman" w:hAnsi="黑体" w:hint="eastAsia"/>
          <w:b/>
          <w:bCs/>
          <w:sz w:val="28"/>
          <w:szCs w:val="28"/>
        </w:rPr>
      </w:pPr>
      <w:r>
        <w:rPr>
          <w:rFonts w:ascii="黑体" w:cs="Times New Roman" w:hAnsi="黑体" w:hint="eastAsia"/>
          <w:b/>
          <w:bCs/>
          <w:sz w:val="28"/>
          <w:szCs w:val="28"/>
        </w:rPr>
        <w:br w:type="page"/>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3373" w:firstLineChars="1200"/>
        <w:textAlignment w:val="auto"/>
        <w:rPr>
          <w:rFonts w:ascii="宋体" w:cs="宋体" w:eastAsia="宋体" w:hAnsi="宋体" w:hint="eastAsia"/>
          <w:sz w:val="24"/>
          <w:szCs w:val="24"/>
          <w:highlight w:val="none"/>
        </w:rPr>
      </w:pPr>
      <w:r>
        <w:rPr>
          <w:rFonts w:ascii="黑体" w:cs="Times New Roman" w:hAnsi="黑体" w:hint="eastAsia"/>
          <w:b/>
          <w:bCs/>
          <w:sz w:val="28"/>
          <w:szCs w:val="28"/>
        </w:rPr>
        <w:t>第二节 备件和工具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1.</w:t>
      </w:r>
      <w:r>
        <w:rPr>
          <w:rFonts w:ascii="宋体" w:cs="Calibri" w:eastAsia="宋体" w:hAnsi="Calibri" w:hint="eastAsia"/>
          <w:kern w:val="2"/>
          <w:sz w:val="21"/>
          <w:szCs w:val="21"/>
          <w:lang w:val="en-US" w:bidi="ar-SA" w:eastAsia="zh-CN"/>
        </w:rPr>
        <w:t>所有为设备的组装、空载试验、带载试验、试运行、质保期内必备的备件、消耗品，包括专用工具、仪器、仪表等，按合同约定的时间提供。推迟交货将按照设备推迟交货计算。</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2.</w:t>
      </w:r>
      <w:r>
        <w:rPr>
          <w:rFonts w:ascii="宋体" w:cs="Calibri" w:eastAsia="宋体" w:hAnsi="Calibri" w:hint="eastAsia"/>
          <w:kern w:val="2"/>
          <w:sz w:val="21"/>
          <w:szCs w:val="21"/>
          <w:lang w:val="en-US" w:bidi="ar-SA" w:eastAsia="zh-CN"/>
        </w:rPr>
        <w:t>中标人应提供存储备件手册和价格表的U盘，随同设备发货。备件手册包括：备件明细、备件件号、数量、规格型号等。</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3.</w:t>
      </w:r>
      <w:r>
        <w:rPr>
          <w:rFonts w:ascii="宋体" w:cs="Calibri" w:eastAsia="宋体" w:hAnsi="Calibri" w:hint="eastAsia"/>
          <w:kern w:val="2"/>
          <w:sz w:val="21"/>
          <w:szCs w:val="21"/>
          <w:lang w:val="en-US" w:bidi="ar-SA" w:eastAsia="zh-CN"/>
        </w:rPr>
        <w:t>中标人应保证所有零部件均有唯一编码，如属外购、外协件必须按照原厂家编码执行，并提供原产地证明及检验合格证书。</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4.</w:t>
      </w:r>
      <w:r>
        <w:rPr>
          <w:rFonts w:ascii="宋体" w:cs="Calibri" w:eastAsia="宋体" w:hAnsi="Calibri" w:hint="eastAsia"/>
          <w:kern w:val="2"/>
          <w:sz w:val="21"/>
          <w:szCs w:val="21"/>
          <w:lang w:val="en-US" w:bidi="ar-SA" w:eastAsia="zh-CN"/>
        </w:rPr>
        <w:t>中标人必须提供机械与电气设备上所需的备件、易耗品及标准件的货源地，包括润滑油脂。</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5.</w:t>
      </w:r>
      <w:r>
        <w:rPr>
          <w:rFonts w:ascii="宋体" w:cs="Calibri" w:eastAsia="宋体" w:hAnsi="Calibri" w:hint="eastAsia"/>
          <w:kern w:val="2"/>
          <w:sz w:val="21"/>
          <w:szCs w:val="21"/>
          <w:lang w:val="en-US" w:bidi="ar-SA" w:eastAsia="zh-CN"/>
        </w:rPr>
        <w:t>如因为中标人提供1年期备件明细（不超过主机价格的5%）不准确，导致招标人误采购或按明细提供数量不足以满足生产需求，中标人应免费提供相应的备件。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6.</w:t>
      </w:r>
      <w:r>
        <w:rPr>
          <w:rFonts w:ascii="宋体" w:cs="Calibri" w:eastAsia="宋体" w:hAnsi="Calibri" w:hint="eastAsia"/>
          <w:kern w:val="2"/>
          <w:sz w:val="21"/>
          <w:szCs w:val="21"/>
          <w:lang w:val="en-US" w:bidi="ar-SA" w:eastAsia="zh-CN"/>
        </w:rPr>
        <w:t>中标人备件价格在设备开始使用的3年内必须维持稳定。</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7.</w:t>
      </w:r>
      <w:r>
        <w:rPr>
          <w:rFonts w:ascii="宋体" w:cs="Calibri" w:eastAsia="宋体" w:hAnsi="Calibri" w:hint="eastAsia"/>
          <w:kern w:val="2"/>
          <w:sz w:val="21"/>
          <w:szCs w:val="21"/>
          <w:lang w:val="en-US" w:bidi="ar-SA" w:eastAsia="zh-CN"/>
        </w:rPr>
        <w:t>如果备件发生设计变更，应将变更信息及时通知招标人。</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8.</w:t>
      </w:r>
      <w:r>
        <w:rPr>
          <w:rFonts w:ascii="宋体" w:cs="Calibri" w:eastAsia="宋体" w:hAnsi="Calibri" w:hint="eastAsia"/>
          <w:kern w:val="2"/>
          <w:sz w:val="21"/>
          <w:szCs w:val="21"/>
          <w:lang w:val="en-US" w:bidi="ar-SA" w:eastAsia="zh-CN"/>
        </w:rPr>
        <w:t>在5年内，因中标人技术升级导致部分备件不能提供时，中标人要免费为用户升级设备。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 xml:space="preserve">9. </w:t>
      </w:r>
      <w:r>
        <w:rPr>
          <w:rFonts w:ascii="宋体" w:cs="Calibri" w:eastAsia="宋体" w:hAnsi="Calibri" w:hint="eastAsia"/>
          <w:kern w:val="2"/>
          <w:sz w:val="21"/>
          <w:szCs w:val="21"/>
          <w:lang w:val="en-US" w:bidi="ar-SA" w:eastAsia="zh-CN"/>
        </w:rPr>
        <w:t>5年后在备件停止生产的情况下，中标人应事先将要停止生产的计划通知招标人，使招标人有足够的时间采购所需的备件并向招标人免费提供备件的蓝图、图纸和规格。</w:t>
      </w:r>
    </w:p>
    <w:p>
      <w:pPr>
        <w:pStyle w:val="style0"/>
        <w:adjustRightInd w:val="false"/>
        <w:snapToGrid w:val="false"/>
        <w:spacing w:before="156" w:beforeLines="50" w:lineRule="auto" w:line="360"/>
        <w:ind w:left="315" w:hanging="360" w:hangingChars="150"/>
        <w:rPr>
          <w:rFonts w:ascii="宋体" w:cs="宋体" w:eastAsia="宋体" w:hAnsi="宋体" w:hint="eastAsia"/>
          <w:sz w:val="24"/>
          <w:szCs w:val="24"/>
          <w:highlight w:val="none"/>
          <w:lang w:val="en-US" w:eastAsia="zh-CN"/>
        </w:rPr>
      </w:pPr>
    </w:p>
    <w:p>
      <w:pPr>
        <w:pStyle w:val="style66"/>
        <w:adjustRightInd w:val="false"/>
        <w:snapToGrid w:val="false"/>
        <w:spacing w:before="156" w:beforeLines="50"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 xml:space="preserve"> </w:t>
      </w:r>
    </w:p>
    <w:p>
      <w:pPr>
        <w:pStyle w:val="style4101"/>
        <w:keepNext w:val="false"/>
        <w:keepLines w:val="false"/>
        <w:spacing w:before="0" w:lineRule="auto" w:line="360"/>
        <w:jc w:val="center"/>
        <w:outlineLvl w:val="9"/>
        <w:rPr>
          <w:rFonts w:ascii="宋体" w:cs="宋体" w:eastAsia="宋体" w:hAnsi="宋体" w:hint="eastAsia"/>
          <w:b/>
          <w:sz w:val="24"/>
          <w:szCs w:val="24"/>
          <w:highlight w:val="none"/>
        </w:rPr>
      </w:pPr>
      <w:r>
        <w:rPr>
          <w:rFonts w:ascii="宋体" w:cs="宋体" w:eastAsia="宋体" w:hAnsi="宋体" w:hint="eastAsia"/>
          <w:b/>
          <w:sz w:val="24"/>
          <w:szCs w:val="24"/>
          <w:highlight w:val="none"/>
        </w:rPr>
        <w:br w:type="page"/>
      </w:r>
    </w:p>
    <w:bookmarkStart w:id="4" w:name="_Toc357068294"/>
    <w:bookmarkStart w:id="5" w:name="_Toc461112273"/>
    <w:p>
      <w:pPr>
        <w:pStyle w:val="style4101"/>
        <w:jc w:val="center"/>
        <w:rPr>
          <w:rFonts w:ascii="黑体" w:cs="Times New Roman" w:hAnsi="黑体" w:hint="eastAsia"/>
          <w:b/>
          <w:bCs/>
          <w:sz w:val="28"/>
          <w:szCs w:val="28"/>
        </w:rPr>
      </w:pPr>
      <w:r>
        <w:rPr>
          <w:rFonts w:ascii="黑体" w:cs="Times New Roman" w:hAnsi="黑体" w:hint="eastAsia"/>
          <w:b/>
          <w:bCs/>
          <w:sz w:val="28"/>
          <w:szCs w:val="28"/>
        </w:rPr>
        <w:t>第三节 设计联络会及配套责任</w:t>
      </w:r>
      <w:bookmarkEnd w:id="4"/>
      <w:bookmarkEnd w:id="5"/>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1．中标人承担整个合同设备的设计、制造与调试的所有责任。按要求中标人应提供外协件设计、制造、检测和试运行等数据和图纸。</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2．中标人应派设备制造商的设计人员到招标人现场进行调研和考察。</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3．为了确保设计的准确性，双方将协商确定召开设计联络会。会议地点及时间应在合同协商阶段决定。双方将签署联络会议备忘录，并作为设计的依据，与合同具有相同法律效力。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4．联络会后，中标人认为对设计所涉及的主要技术问题，有必要派遣工程技术人员到招标人现场进行讨论磋商，费用由中标人承担。</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5．所供设备与其它相关设备的配合尺寸，通过设计联络确认。</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6．在设计联络会议上因配套需要、实际使用需要而进行的一些设计变更，中标人必须积极配合，并且不能提出费用要求。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7．设计联络会议上中标人必须提交最终设计图纸，供招标人和其它配套厂家确认。</w:t>
      </w:r>
    </w:p>
    <w:p>
      <w:pPr>
        <w:pStyle w:val="style4101"/>
        <w:keepNext w:val="false"/>
        <w:keepLines w:val="false"/>
        <w:spacing w:before="0" w:lineRule="auto" w:line="360"/>
        <w:jc w:val="center"/>
        <w:outlineLvl w:val="9"/>
        <w:rPr>
          <w:rFonts w:ascii="宋体" w:cs="宋体" w:eastAsia="宋体" w:hAnsi="宋体" w:hint="eastAsia"/>
          <w:b/>
          <w:sz w:val="24"/>
          <w:szCs w:val="24"/>
          <w:highlight w:val="none"/>
        </w:rPr>
      </w:pPr>
      <w:r>
        <w:rPr>
          <w:rFonts w:ascii="宋体" w:cs="宋体" w:eastAsia="宋体" w:hAnsi="宋体" w:hint="eastAsia"/>
          <w:b/>
          <w:sz w:val="24"/>
          <w:szCs w:val="24"/>
          <w:highlight w:val="none"/>
        </w:rPr>
        <w:br w:type="page"/>
      </w:r>
    </w:p>
    <w:bookmarkStart w:id="6" w:name="_Toc461112274"/>
    <w:bookmarkStart w:id="7" w:name="_Toc357068295"/>
    <w:p>
      <w:pPr>
        <w:pStyle w:val="style4101"/>
        <w:jc w:val="center"/>
        <w:rPr>
          <w:rFonts w:ascii="黑体" w:cs="Times New Roman" w:hAnsi="黑体" w:hint="eastAsia"/>
          <w:b/>
          <w:bCs/>
          <w:sz w:val="28"/>
          <w:szCs w:val="28"/>
        </w:rPr>
      </w:pPr>
      <w:r>
        <w:rPr>
          <w:rFonts w:ascii="黑体" w:cs="Times New Roman" w:hAnsi="黑体" w:hint="eastAsia"/>
          <w:b/>
          <w:bCs/>
          <w:sz w:val="28"/>
          <w:szCs w:val="28"/>
        </w:rPr>
        <w:t>第四节 设备出厂前检验</w:t>
      </w:r>
      <w:bookmarkEnd w:id="6"/>
      <w:bookmarkEnd w:id="7"/>
    </w:p>
    <w:p>
      <w:pPr>
        <w:pStyle w:val="style0"/>
        <w:adjustRightInd w:val="false"/>
        <w:snapToGrid w:val="false"/>
        <w:spacing w:lineRule="auto" w:line="360"/>
        <w:jc w:val="center"/>
        <w:rPr>
          <w:rFonts w:ascii="宋体" w:cs="宋体" w:eastAsia="宋体" w:hAnsi="宋体" w:hint="eastAsia"/>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1.</w:t>
      </w:r>
      <w:r>
        <w:rPr>
          <w:rFonts w:ascii="宋体" w:cs="Calibri" w:eastAsia="宋体" w:hAnsi="Calibri" w:hint="eastAsia"/>
          <w:kern w:val="2"/>
          <w:sz w:val="21"/>
          <w:szCs w:val="21"/>
          <w:lang w:val="en-US" w:bidi="ar-SA" w:eastAsia="zh-CN"/>
        </w:rPr>
        <w:t>设备出厂应按照本章技术参数及要求进行，编制出厂检验大纲，并进行地面运行试验。验收工作由双方技术、生产人员组成的验收小组共同完成，并编制验收报告。</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2.</w:t>
      </w:r>
      <w:r>
        <w:rPr>
          <w:rFonts w:ascii="宋体" w:cs="Calibri" w:eastAsia="宋体" w:hAnsi="Calibri" w:hint="eastAsia"/>
          <w:kern w:val="2"/>
          <w:sz w:val="21"/>
          <w:szCs w:val="21"/>
          <w:lang w:val="en-US" w:bidi="ar-SA" w:eastAsia="zh-CN"/>
        </w:rPr>
        <w:t>为了对设备生产期间的质量管控，招标人有权派人到中标人生产工厂进行监造（检验）。中标人应免费提供必要的安全用具、办公用品、技术文件和图纸、检验标准和原材料检测报告、制造工艺及其它必备的检验数据。</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3.</w:t>
      </w:r>
      <w:r>
        <w:rPr>
          <w:rFonts w:ascii="宋体" w:cs="Calibri" w:eastAsia="宋体" w:hAnsi="Calibri" w:hint="eastAsia"/>
          <w:kern w:val="2"/>
          <w:sz w:val="21"/>
          <w:szCs w:val="21"/>
          <w:lang w:val="en-US" w:bidi="ar-SA" w:eastAsia="zh-CN"/>
        </w:rPr>
        <w:t>在制造期间招标人的一切监理和质检活动所形成的书面资料均不作为中标人产品质量证明文件。在交货前招标人的质检，既不能免去合同中属于投标人质量担保期范围内的责任，也不能替代设备抵运招标人现场的质量检验。</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hAnsi="Calibri" w:hint="eastAsia"/>
          <w:kern w:val="2"/>
          <w:sz w:val="21"/>
          <w:szCs w:val="21"/>
          <w:lang w:val="en-US" w:bidi="ar-SA" w:eastAsia="zh-CN"/>
        </w:rPr>
        <w:t>4.</w:t>
      </w:r>
      <w:r>
        <w:rPr>
          <w:rFonts w:ascii="宋体" w:cs="Calibri" w:eastAsia="宋体" w:hAnsi="Calibri" w:hint="eastAsia"/>
          <w:kern w:val="2"/>
          <w:sz w:val="21"/>
          <w:szCs w:val="21"/>
          <w:lang w:val="en-US" w:bidi="ar-SA" w:eastAsia="zh-CN"/>
        </w:rPr>
        <w:t>在监造（检验）成员发现或提出的问题，经过双方签字确认，中标人必须逐项落实整改。</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5.设备在出厂前必须进行整体联合试运转，联合试运转应在招标人监督下进行。</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6.在设备到达招标人现场后组装试运转中如出现问题，因整改延期的时间按照推迟交货来计算。</w:t>
      </w:r>
    </w:p>
    <w:p>
      <w:pPr>
        <w:pStyle w:val="style4101"/>
        <w:keepNext w:val="false"/>
        <w:keepLines w:val="false"/>
        <w:spacing w:before="0" w:lineRule="auto" w:line="360"/>
        <w:ind w:firstLine="420" w:firstLineChars="0"/>
        <w:jc w:val="center"/>
        <w:outlineLvl w:val="9"/>
        <w:rPr>
          <w:rFonts w:ascii="宋体" w:cs="宋体" w:eastAsia="宋体" w:hAnsi="宋体" w:hint="eastAsia"/>
          <w:b/>
          <w:sz w:val="24"/>
          <w:szCs w:val="24"/>
          <w:highlight w:val="none"/>
        </w:rPr>
      </w:pPr>
      <w:r>
        <w:rPr>
          <w:rFonts w:ascii="宋体" w:cs="宋体" w:eastAsia="宋体" w:hAnsi="宋体" w:hint="eastAsia"/>
          <w:b/>
          <w:sz w:val="24"/>
          <w:szCs w:val="24"/>
          <w:highlight w:val="none"/>
        </w:rPr>
        <w:br w:type="page"/>
      </w:r>
    </w:p>
    <w:bookmarkStart w:id="8" w:name="_Toc461112275"/>
    <w:bookmarkStart w:id="9" w:name="_Toc357068296"/>
    <w:p>
      <w:pPr>
        <w:pStyle w:val="style4101"/>
        <w:jc w:val="center"/>
        <w:rPr>
          <w:rFonts w:ascii="黑体" w:cs="Times New Roman" w:hAnsi="黑体" w:hint="eastAsia"/>
          <w:b/>
          <w:bCs/>
          <w:sz w:val="28"/>
          <w:szCs w:val="28"/>
        </w:rPr>
      </w:pPr>
      <w:r>
        <w:rPr>
          <w:rFonts w:ascii="黑体" w:cs="Times New Roman" w:hAnsi="黑体" w:hint="eastAsia"/>
          <w:b/>
          <w:bCs/>
          <w:sz w:val="28"/>
          <w:szCs w:val="28"/>
        </w:rPr>
        <w:t>第五节 技术服务</w:t>
      </w:r>
      <w:bookmarkEnd w:id="8"/>
      <w:bookmarkEnd w:id="9"/>
    </w:p>
    <w:p>
      <w:pPr>
        <w:pStyle w:val="style0"/>
        <w:adjustRightInd w:val="false"/>
        <w:snapToGrid w:val="false"/>
        <w:spacing w:lineRule="auto" w:line="360"/>
        <w:jc w:val="center"/>
        <w:rPr>
          <w:rFonts w:ascii="宋体" w:cs="宋体" w:eastAsia="宋体" w:hAnsi="宋体" w:hint="eastAsia"/>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1. 中标人应派出能胜任现场安装管理、调试、空载测试、性能测试、试运转、维修及现场培训的技术人员。中标人技术人员的主要责任与任务如下：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——提供完整的技术指导。</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——指导设备试运转，运行测试和性能测试。</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——现场培训工作。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——现场运行技术支持。</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——质保期内技术服务。</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2.中标人技术人员的指导必须是正确的，如果出现由于非正确技术指导而造成的损失，中标人将自出资金维修、更换或补偿损失部分。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3. 中标人提供所有的关于装配与组装所用的专用工具，例如:专用测试仪、测量仪和机械工具。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4. 对于安装指导、测试运转、性能测试、试运转和验收，包括招标人操作和维修人员的现场培训,中标人需免费提供。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5. 中标人应提供相关培训材料。包括：装配介绍、详细技术文件、操作手册以及设备运行注意事项等。</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6. 设备过质保期后，在设备使用寿命内，如招标人需要，中标人应确保技术人员到现场进行技术服务。</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7. 在该附录中：</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安装：意为招标人安装人员在中标人的技术人员的监督与指导下，将整套设备或一个系统安装起来。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试运转：即为在空载条件下测试该设备。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 xml:space="preserve">性能调试：即在它们的额定负载下测试设备，检查其是否能达到合同规定的所有技术性能。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试运行：即为设备按照合同要求性能投入运转。</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验收：即为该设备达到合同规定的试运转、性能调试和试运行技术要求后招标人正式接收。</w:t>
      </w:r>
    </w:p>
    <w:bookmarkStart w:id="10" w:name="_Toc461112277"/>
    <w:bookmarkStart w:id="11" w:name="_Toc357068298"/>
    <w:p>
      <w:pPr>
        <w:pStyle w:val="style4101"/>
        <w:jc w:val="both"/>
        <w:rPr>
          <w:rFonts w:ascii="黑体" w:cs="Times New Roman" w:hAnsi="黑体" w:hint="eastAsia"/>
          <w:b/>
          <w:bCs/>
          <w:sz w:val="28"/>
          <w:szCs w:val="28"/>
        </w:rPr>
      </w:pPr>
    </w:p>
    <w:p>
      <w:pPr>
        <w:pStyle w:val="style4101"/>
        <w:ind w:firstLine="3092" w:firstLineChars="1100"/>
        <w:jc w:val="both"/>
        <w:rPr>
          <w:rFonts w:ascii="黑体" w:cs="Times New Roman" w:hAnsi="黑体" w:hint="eastAsia"/>
          <w:b/>
          <w:bCs/>
          <w:sz w:val="28"/>
          <w:szCs w:val="28"/>
        </w:rPr>
      </w:pPr>
      <w:r>
        <w:rPr>
          <w:rFonts w:ascii="黑体" w:cs="Times New Roman" w:hAnsi="黑体" w:hint="eastAsia"/>
          <w:b/>
          <w:bCs/>
          <w:sz w:val="28"/>
          <w:szCs w:val="28"/>
        </w:rPr>
        <w:t>第</w:t>
      </w:r>
      <w:r>
        <w:rPr>
          <w:rFonts w:ascii="黑体" w:cs="Times New Roman" w:hAnsi="黑体" w:hint="eastAsia"/>
          <w:b/>
          <w:bCs/>
          <w:sz w:val="28"/>
          <w:szCs w:val="28"/>
          <w:lang w:eastAsia="zh-CN"/>
        </w:rPr>
        <w:t>六</w:t>
      </w:r>
      <w:r>
        <w:rPr>
          <w:rFonts w:ascii="黑体" w:cs="Times New Roman" w:hAnsi="黑体" w:hint="eastAsia"/>
          <w:b/>
          <w:bCs/>
          <w:sz w:val="28"/>
          <w:szCs w:val="28"/>
        </w:rPr>
        <w:t>节 质量保证</w:t>
      </w:r>
      <w:bookmarkEnd w:id="10"/>
      <w:bookmarkEnd w:id="11"/>
    </w:p>
    <w:p>
      <w:pPr>
        <w:pStyle w:val="style0"/>
        <w:adjustRightInd w:val="false"/>
        <w:snapToGrid w:val="false"/>
        <w:spacing w:lineRule="auto" w:line="360"/>
        <w:jc w:val="center"/>
        <w:rPr>
          <w:rFonts w:ascii="宋体" w:cs="宋体" w:eastAsia="宋体" w:hAnsi="宋体" w:hint="eastAsia"/>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1. 质保期应为最终验收合格后18个月或自使用之日起12个月，以先到为准。因设计或质量问题而引起的设备故障，中标方应对此负责。专用合同条款对质保有特殊规定的从其规定。</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2. 中标方质保期内的维修服务承诺，无偿更换零配件、部件承诺。</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3. 中标方对设备大修周期、使用寿命及各主要部件的寿命承诺。</w:t>
      </w:r>
    </w:p>
    <w:p>
      <w:pPr>
        <w:pStyle w:val="style4101"/>
        <w:keepNext w:val="false"/>
        <w:keepLines w:val="false"/>
        <w:spacing w:before="0" w:lineRule="auto" w:line="360"/>
        <w:jc w:val="center"/>
        <w:outlineLvl w:val="9"/>
        <w:rPr>
          <w:rFonts w:ascii="宋体" w:cs="宋体" w:eastAsia="宋体" w:hAnsi="宋体" w:hint="eastAsia"/>
          <w:b/>
          <w:sz w:val="24"/>
          <w:szCs w:val="24"/>
          <w:highlight w:val="none"/>
        </w:rPr>
      </w:pPr>
      <w:r>
        <w:rPr>
          <w:rFonts w:ascii="宋体" w:cs="宋体" w:eastAsia="宋体" w:hAnsi="宋体" w:hint="eastAsia"/>
          <w:b/>
          <w:sz w:val="24"/>
          <w:szCs w:val="24"/>
          <w:highlight w:val="none"/>
        </w:rPr>
        <w:br w:type="page"/>
      </w:r>
    </w:p>
    <w:p>
      <w:pPr>
        <w:pStyle w:val="style4101"/>
        <w:jc w:val="center"/>
        <w:rPr>
          <w:rFonts w:ascii="黑体" w:cs="Times New Roman" w:hAnsi="黑体" w:hint="eastAsia"/>
          <w:b/>
          <w:bCs/>
          <w:sz w:val="28"/>
          <w:szCs w:val="28"/>
        </w:rPr>
      </w:pPr>
      <w:r>
        <w:rPr>
          <w:rFonts w:ascii="黑体" w:cs="Times New Roman" w:hAnsi="黑体" w:hint="eastAsia"/>
          <w:b/>
          <w:bCs/>
          <w:sz w:val="28"/>
          <w:szCs w:val="28"/>
          <w:lang w:eastAsia="zh-CN"/>
        </w:rPr>
        <w:t>第七节</w:t>
      </w:r>
      <w:r>
        <w:rPr>
          <w:rFonts w:ascii="黑体" w:cs="Times New Roman" w:hAnsi="黑体" w:hint="eastAsia"/>
          <w:b/>
          <w:bCs/>
          <w:sz w:val="28"/>
          <w:szCs w:val="28"/>
        </w:rPr>
        <w:t xml:space="preserve"> 技术资料和图纸</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1.中标人必须提供详细的技术资料，包括印刷版</w:t>
      </w:r>
      <w:r>
        <w:rPr>
          <w:rFonts w:ascii="宋体" w:cs="Calibri" w:hAnsi="Calibri" w:hint="eastAsia"/>
          <w:kern w:val="2"/>
          <w:sz w:val="21"/>
          <w:szCs w:val="21"/>
          <w:lang w:val="en-US" w:bidi="ar-SA" w:eastAsia="zh-CN"/>
        </w:rPr>
        <w:t>和电子版</w:t>
      </w:r>
      <w:r>
        <w:rPr>
          <w:rFonts w:ascii="宋体" w:cs="Calibri" w:eastAsia="宋体" w:hAnsi="Calibri" w:hint="eastAsia"/>
          <w:kern w:val="2"/>
          <w:sz w:val="21"/>
          <w:szCs w:val="21"/>
          <w:lang w:val="en-US" w:bidi="ar-SA" w:eastAsia="zh-CN"/>
        </w:rPr>
        <w:t>的各种图纸、设备使用手册、维修手册、备件手册、配件报价U盘，随设备发货。提供的目录、图纸、图解说明或电路图必须是清晰易解的。操作手册和维修指南须通俗易懂。备件手册必须将每一部件细化到所有零件，所有零部件必须有统一的采购号或件号等唯一标识号，以便于招标人维护和采购备件。所有外协件的件号必须提供制造商原始件号。所有提供的技术资料手册封面应标明合同号、设备系列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2.中标人按规定给招标人每台（套）设备提供</w:t>
      </w:r>
      <w:r>
        <w:rPr>
          <w:rFonts w:ascii="宋体" w:cs="Calibri" w:hAnsi="Calibri" w:hint="eastAsia"/>
          <w:kern w:val="2"/>
          <w:sz w:val="21"/>
          <w:szCs w:val="21"/>
          <w:lang w:val="en-US" w:bidi="ar-SA" w:eastAsia="zh-CN"/>
        </w:rPr>
        <w:t>1</w:t>
      </w:r>
      <w:r>
        <w:rPr>
          <w:rFonts w:ascii="宋体" w:cs="Calibri" w:eastAsia="宋体" w:hAnsi="Calibri" w:hint="eastAsia"/>
          <w:kern w:val="2"/>
          <w:sz w:val="21"/>
          <w:szCs w:val="21"/>
          <w:lang w:val="en-US" w:bidi="ar-SA" w:eastAsia="zh-CN"/>
        </w:rPr>
        <w:t>份技术文件和图纸的副本。其中两份副本包括1份U盘文件需在设备发货前14天内，以特快专递方式寄送给招标人，其他所要求的成套技术文件和图纸将随合同中设备一起发货，招标人有权针对培训目的而额外复制所提供的技术文件与图纸。</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3.如果中标人交付的技术文件和图纸在运输途中发现不完整、丢失或损坏，中标人在接到招标人索要不完整、丢失或损坏部分的技术文件和图纸的通知后的30天内,应免费向招标人增补丢失或损坏部分的技术文件与图纸。</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4.中标人有义务对该设备的控制软件、管理软件进行免费升级换代。</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5.中标人定期对设备进行回访，并对用户提出的问题进行解决。</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6.中标人要提供下列相关的技术资料及图纸：</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总装图</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设备能力的计算和受力图、关键参数曲线图、配套图</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电气原理图和液压系统图</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技术说明书（包含：整机、元气件、部件的型号、规格、技术参数、产品检验合格证）</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制造标准、防爆标准、检验标准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整机的矿用安全标志证书</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包含但不限以上技术资料及图纸</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7.技术资料与设备同属合同供货范围，如不能按照上述条款交货，将按照推迟合同交货期执行。</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br w:type="page"/>
      </w:r>
    </w:p>
    <w:bookmarkStart w:id="12" w:name="_Toc357069461"/>
    <w:bookmarkStart w:id="13" w:name="_Toc461113384"/>
    <w:bookmarkStart w:id="14" w:name="_Toc461112280"/>
    <w:p>
      <w:pPr>
        <w:pStyle w:val="style4101"/>
        <w:jc w:val="center"/>
        <w:rPr>
          <w:rFonts w:ascii="黑体" w:cs="Times New Roman" w:hAnsi="黑体" w:hint="eastAsia"/>
          <w:b/>
          <w:bCs/>
          <w:sz w:val="28"/>
          <w:szCs w:val="28"/>
          <w:lang w:eastAsia="zh-CN"/>
        </w:rPr>
      </w:pPr>
      <w:r>
        <w:rPr>
          <w:rFonts w:ascii="黑体" w:cs="Times New Roman" w:hAnsi="黑体" w:hint="eastAsia"/>
          <w:b/>
          <w:bCs/>
          <w:sz w:val="28"/>
          <w:szCs w:val="28"/>
          <w:lang w:eastAsia="zh-CN"/>
        </w:rPr>
        <w:t>第八节 标准</w:t>
      </w:r>
      <w:bookmarkEnd w:id="12"/>
      <w:bookmarkEnd w:id="13"/>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1.所供应的货物将按下列标准（推荐）进行设计和制造</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en-US" w:bidi="ar-SA" w:eastAsia="zh-CN"/>
        </w:rPr>
      </w:pPr>
      <w:r>
        <w:rPr>
          <w:rFonts w:ascii="宋体" w:cs="Calibri" w:eastAsia="宋体" w:hAnsi="Calibri" w:hint="eastAsia"/>
          <w:kern w:val="2"/>
          <w:sz w:val="21"/>
          <w:szCs w:val="21"/>
          <w:highlight w:val="none"/>
          <w:lang w:val="en-US" w:bidi="ar-SA" w:eastAsia="zh-CN"/>
        </w:rPr>
        <w:t>电器:     IEC标准/EN标准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en-US" w:bidi="ar-SA" w:eastAsia="zh-CN"/>
        </w:rPr>
      </w:pPr>
      <w:r>
        <w:rPr>
          <w:rFonts w:ascii="宋体" w:cs="Calibri" w:eastAsia="宋体" w:hAnsi="Calibri" w:hint="eastAsia"/>
          <w:kern w:val="2"/>
          <w:sz w:val="21"/>
          <w:szCs w:val="21"/>
          <w:highlight w:val="none"/>
          <w:lang w:val="en-US" w:bidi="ar-SA" w:eastAsia="zh-CN"/>
        </w:rPr>
        <w:t>机械:     ISO标准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GB 3836.2 爆炸性气体环境用电气设备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GB 3836.4 爆炸性气体环境用电气设备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MT 209</w:t>
      </w:r>
      <w:r>
        <w:rPr>
          <w:rFonts w:ascii="宋体" w:cs="Calibri" w:eastAsia="宋体" w:hAnsi="Calibri" w:hint="eastAsia"/>
          <w:kern w:val="2"/>
          <w:sz w:val="21"/>
          <w:szCs w:val="21"/>
          <w:highlight w:val="none"/>
          <w:lang w:val="en-US" w:bidi="ar-SA" w:eastAsia="zh-CN"/>
        </w:rPr>
        <w:t xml:space="preserve"> </w:t>
      </w:r>
      <w:r>
        <w:rPr>
          <w:rFonts w:ascii="宋体" w:cs="Calibri" w:eastAsia="宋体" w:hAnsi="Calibri" w:hint="eastAsia"/>
          <w:kern w:val="2"/>
          <w:sz w:val="21"/>
          <w:szCs w:val="21"/>
          <w:highlight w:val="none"/>
          <w:lang w:val="zh-CN" w:bidi="ar-SA" w:eastAsia="zh-CN"/>
        </w:rPr>
        <w:t xml:space="preserve"> </w:t>
      </w:r>
      <w:r>
        <w:rPr>
          <w:rFonts w:ascii="宋体" w:cs="Calibri" w:eastAsia="宋体" w:hAnsi="Calibri" w:hint="eastAsia"/>
          <w:kern w:val="2"/>
          <w:sz w:val="21"/>
          <w:szCs w:val="21"/>
          <w:highlight w:val="none"/>
          <w:lang w:val="en-US" w:bidi="ar-SA" w:eastAsia="zh-CN"/>
        </w:rPr>
        <w:t xml:space="preserve">  </w:t>
      </w:r>
      <w:r>
        <w:rPr>
          <w:rFonts w:ascii="宋体" w:cs="Calibri" w:eastAsia="宋体" w:hAnsi="Calibri" w:hint="eastAsia"/>
          <w:kern w:val="2"/>
          <w:sz w:val="21"/>
          <w:szCs w:val="21"/>
          <w:highlight w:val="none"/>
          <w:lang w:val="zh-CN" w:bidi="ar-SA" w:eastAsia="zh-CN"/>
        </w:rPr>
        <w:t>煤矿通信、检测、控制用电工电子产品通用技术要求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MT 210</w:t>
      </w:r>
      <w:r>
        <w:rPr>
          <w:rFonts w:ascii="宋体" w:cs="Calibri" w:eastAsia="宋体" w:hAnsi="Calibri" w:hint="eastAsia"/>
          <w:kern w:val="2"/>
          <w:sz w:val="21"/>
          <w:szCs w:val="21"/>
          <w:highlight w:val="none"/>
          <w:lang w:val="en-US" w:bidi="ar-SA" w:eastAsia="zh-CN"/>
        </w:rPr>
        <w:t xml:space="preserve"> </w:t>
      </w:r>
      <w:r>
        <w:rPr>
          <w:rFonts w:ascii="宋体" w:cs="Calibri" w:eastAsia="宋体" w:hAnsi="Calibri" w:hint="eastAsia"/>
          <w:kern w:val="2"/>
          <w:sz w:val="21"/>
          <w:szCs w:val="21"/>
          <w:highlight w:val="none"/>
          <w:lang w:val="zh-CN" w:bidi="ar-SA" w:eastAsia="zh-CN"/>
        </w:rPr>
        <w:t xml:space="preserve"> </w:t>
      </w:r>
      <w:r>
        <w:rPr>
          <w:rFonts w:ascii="宋体" w:cs="Calibri" w:eastAsia="宋体" w:hAnsi="Calibri" w:hint="eastAsia"/>
          <w:kern w:val="2"/>
          <w:sz w:val="21"/>
          <w:szCs w:val="21"/>
          <w:highlight w:val="none"/>
          <w:lang w:val="en-US" w:bidi="ar-SA" w:eastAsia="zh-CN"/>
        </w:rPr>
        <w:t xml:space="preserve">  </w:t>
      </w:r>
      <w:r>
        <w:rPr>
          <w:rFonts w:ascii="宋体" w:cs="Calibri" w:eastAsia="宋体" w:hAnsi="Calibri" w:hint="eastAsia"/>
          <w:kern w:val="2"/>
          <w:sz w:val="21"/>
          <w:szCs w:val="21"/>
          <w:highlight w:val="none"/>
          <w:lang w:val="zh-CN" w:bidi="ar-SA" w:eastAsia="zh-CN"/>
        </w:rPr>
        <w:t>煤矿通信、检测、控制用电工电子产品基本试验方法</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 xml:space="preserve">MT 211  </w:t>
      </w:r>
      <w:r>
        <w:rPr>
          <w:rFonts w:ascii="宋体" w:cs="Calibri" w:eastAsia="宋体" w:hAnsi="Calibri" w:hint="eastAsia"/>
          <w:kern w:val="2"/>
          <w:sz w:val="21"/>
          <w:szCs w:val="21"/>
          <w:highlight w:val="none"/>
          <w:lang w:val="en-US" w:bidi="ar-SA" w:eastAsia="zh-CN"/>
        </w:rPr>
        <w:t xml:space="preserve">  </w:t>
      </w:r>
      <w:r>
        <w:rPr>
          <w:rFonts w:ascii="宋体" w:cs="Calibri" w:eastAsia="宋体" w:hAnsi="Calibri" w:hint="eastAsia"/>
          <w:kern w:val="2"/>
          <w:sz w:val="21"/>
          <w:szCs w:val="21"/>
          <w:highlight w:val="none"/>
          <w:lang w:val="zh-CN" w:bidi="ar-SA" w:eastAsia="zh-CN"/>
        </w:rPr>
        <w:t>煤矿通信、检测、控制用电工电子产品质量检验规则</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 xml:space="preserve">MT/T 899 </w:t>
      </w:r>
      <w:r>
        <w:rPr>
          <w:rFonts w:ascii="宋体" w:cs="Calibri" w:eastAsia="宋体" w:hAnsi="Calibri" w:hint="eastAsia"/>
          <w:kern w:val="2"/>
          <w:sz w:val="21"/>
          <w:szCs w:val="21"/>
          <w:highlight w:val="none"/>
          <w:lang w:val="en-US" w:bidi="ar-SA" w:eastAsia="zh-CN"/>
        </w:rPr>
        <w:t xml:space="preserve"> </w:t>
      </w:r>
      <w:r>
        <w:rPr>
          <w:rFonts w:ascii="宋体" w:cs="Calibri" w:eastAsia="宋体" w:hAnsi="Calibri" w:hint="eastAsia"/>
          <w:kern w:val="2"/>
          <w:sz w:val="21"/>
          <w:szCs w:val="21"/>
          <w:highlight w:val="none"/>
          <w:lang w:val="zh-CN" w:bidi="ar-SA" w:eastAsia="zh-CN"/>
        </w:rPr>
        <w:t>煤矿用信息传输装置</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highlight w:val="none"/>
          <w:lang w:val="zh-CN" w:bidi="ar-SA" w:eastAsia="zh-CN"/>
        </w:rPr>
      </w:pPr>
      <w:r>
        <w:rPr>
          <w:rFonts w:ascii="宋体" w:cs="Calibri" w:eastAsia="宋体" w:hAnsi="Calibri" w:hint="eastAsia"/>
          <w:kern w:val="2"/>
          <w:sz w:val="21"/>
          <w:szCs w:val="21"/>
          <w:highlight w:val="none"/>
          <w:lang w:val="zh-CN" w:bidi="ar-SA" w:eastAsia="zh-CN"/>
        </w:rPr>
        <w:t>MT/T1007</w:t>
      </w:r>
      <w:r>
        <w:rPr>
          <w:rFonts w:ascii="宋体" w:cs="Calibri" w:eastAsia="宋体" w:hAnsi="Calibri" w:hint="eastAsia"/>
          <w:kern w:val="2"/>
          <w:sz w:val="21"/>
          <w:szCs w:val="21"/>
          <w:highlight w:val="none"/>
          <w:lang w:val="en-US" w:bidi="ar-SA" w:eastAsia="zh-CN"/>
        </w:rPr>
        <w:t xml:space="preserve">  </w:t>
      </w:r>
      <w:r>
        <w:rPr>
          <w:rFonts w:ascii="宋体" w:cs="Calibri" w:eastAsia="宋体" w:hAnsi="Calibri" w:hint="eastAsia"/>
          <w:kern w:val="2"/>
          <w:sz w:val="21"/>
          <w:szCs w:val="21"/>
          <w:highlight w:val="none"/>
          <w:lang w:val="zh-CN" w:bidi="ar-SA" w:eastAsia="zh-CN"/>
        </w:rPr>
        <w:t>矿用信息传输接口</w:t>
      </w:r>
    </w:p>
    <w:p>
      <w:pPr>
        <w:pStyle w:val="style20"/>
        <w:rPr>
          <w:rFonts w:hint="eastAsia"/>
          <w:lang w:val="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2.设备的设计与制造要求采用国际公制单位，个别部件采用英制单位应列出清单。</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3.上述标准均应为投标截止日时的最新有效版。</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br w:type="page"/>
      </w:r>
    </w:p>
    <w:p>
      <w:pPr>
        <w:pStyle w:val="style4101"/>
        <w:jc w:val="center"/>
        <w:rPr>
          <w:rFonts w:ascii="黑体" w:cs="Times New Roman" w:hAnsi="黑体" w:hint="eastAsia"/>
          <w:b/>
          <w:bCs/>
          <w:sz w:val="28"/>
          <w:szCs w:val="28"/>
          <w:lang w:eastAsia="zh-CN"/>
        </w:rPr>
      </w:pPr>
      <w:r>
        <w:rPr>
          <w:rFonts w:ascii="黑体" w:cs="Times New Roman" w:hAnsi="黑体" w:hint="eastAsia"/>
          <w:b/>
          <w:bCs/>
          <w:sz w:val="28"/>
          <w:szCs w:val="28"/>
          <w:lang w:eastAsia="zh-CN"/>
        </w:rPr>
        <w:t>第九节</w:t>
      </w:r>
      <w:r>
        <w:rPr>
          <w:rFonts w:ascii="黑体" w:cs="Times New Roman" w:hAnsi="黑体" w:hint="eastAsia"/>
          <w:b/>
          <w:bCs/>
          <w:sz w:val="28"/>
          <w:szCs w:val="28"/>
          <w:lang w:val="en-US" w:eastAsia="zh-CN"/>
        </w:rPr>
        <w:t xml:space="preserve"> </w:t>
      </w:r>
      <w:r>
        <w:rPr>
          <w:rFonts w:ascii="黑体" w:cs="Times New Roman" w:hAnsi="黑体" w:hint="eastAsia"/>
          <w:b/>
          <w:bCs/>
          <w:sz w:val="28"/>
          <w:szCs w:val="28"/>
          <w:lang w:eastAsia="zh-CN"/>
        </w:rPr>
        <w:t>运营及消耗指标</w:t>
      </w:r>
      <w:bookmarkEnd w:id="14"/>
    </w:p>
    <w:p>
      <w:pPr>
        <w:pStyle w:val="style0"/>
        <w:spacing w:lineRule="auto" w:line="360"/>
        <w:ind w:firstLine="420"/>
        <w:rPr>
          <w:rFonts w:ascii="宋体" w:cs="宋体" w:eastAsia="宋体" w:hAnsi="宋体" w:hint="eastAsia"/>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Calibri" w:eastAsia="宋体" w:hAnsi="Calibri" w:hint="eastAsia"/>
          <w:kern w:val="2"/>
          <w:sz w:val="21"/>
          <w:szCs w:val="21"/>
          <w:lang w:val="en-US" w:bidi="ar-SA" w:eastAsia="zh-CN"/>
        </w:rPr>
      </w:pPr>
      <w:r>
        <w:rPr>
          <w:rFonts w:ascii="宋体" w:cs="Calibri" w:eastAsia="宋体" w:hAnsi="Calibri" w:hint="eastAsia"/>
          <w:kern w:val="2"/>
          <w:sz w:val="21"/>
          <w:szCs w:val="21"/>
          <w:lang w:val="en-US" w:bidi="ar-SA" w:eastAsia="zh-CN"/>
        </w:rPr>
        <w:t>投标人应阐述设备在正常工况下的备件、电、油等材料的单位消耗指标，提供设备在节能减排、绿色生产方面采取的措施，反映设备全寿命周期成本。</w:t>
      </w:r>
    </w:p>
    <w:p>
      <w:pPr>
        <w:pStyle w:val="style0"/>
        <w:spacing w:lineRule="auto" w:line="360"/>
        <w:rPr>
          <w:rFonts w:ascii="宋体" w:cs="宋体" w:eastAsia="宋体" w:hAnsi="宋体" w:hint="eastAsia"/>
          <w:sz w:val="24"/>
          <w:szCs w:val="24"/>
        </w:rPr>
      </w:pPr>
    </w:p>
    <w:p>
      <w:pPr>
        <w:pStyle w:val="style0"/>
        <w:rPr/>
      </w:pPr>
    </w:p>
    <w:sectPr>
      <w:headerReference w:type="default" r:id="rId2"/>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b2"/>
    <w:family w:val="auto"/>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Calibri Light">
    <w:altName w:val="Calibri Light"/>
    <w:panose1 w:val="020f0302020002030204"/>
    <w:charset w:val="00"/>
    <w:family w:val="auto"/>
    <w:pitch w:val="default"/>
    <w:sig w:usb0="E4002EFF" w:usb1="C200247B" w:usb2="00000009" w:usb3="00000000" w:csb0="200001FF" w:csb1="00000000"/>
  </w:font>
  <w:font w:name="幼圆">
    <w:altName w:val="幼圆"/>
    <w:panose1 w:val="02010509060001010101"/>
    <w:charset w:val="86"/>
    <w:family w:val="modern"/>
    <w:pitch w:val="default"/>
    <w:sig w:usb0="00000001" w:usb1="080E0000" w:usb2="00000000" w:usb3="00000000" w:csb0="00040000" w:csb1="00000000"/>
  </w:font>
  <w:font w:name="Arial Narrow">
    <w:altName w:val="Arial Narrow"/>
    <w:panose1 w:val="020b0606020002030204"/>
    <w:charset w:val="00"/>
    <w:family w:val="swiss"/>
    <w:pitch w:val="default"/>
    <w:sig w:usb0="00000287" w:usb1="00000800" w:usb2="00000000" w:usb3="00000000" w:csb0="2000009F" w:csb1="DFD7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6"/>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2">
    <w:name w:val="heading 2"/>
    <w:basedOn w:val="style0"/>
    <w:next w:val="style66"/>
    <w:qFormat/>
    <w:uiPriority w:val="9"/>
    <w:pPr>
      <w:keepNext/>
      <w:keepLines/>
      <w:spacing w:before="260" w:after="260" w:lineRule="auto" w:line="416"/>
      <w:outlineLvl w:val="1"/>
    </w:pPr>
    <w:rPr>
      <w:rFonts w:ascii="Calibri Light" w:cs="宋体" w:eastAsia="宋体" w:hAnsi="Calibri Light"/>
      <w:b/>
      <w:bCs/>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4097"/>
    <w:qFormat/>
    <w:uiPriority w:val="0"/>
    <w:pPr>
      <w:spacing w:after="120"/>
    </w:pPr>
    <w:rPr/>
  </w:style>
  <w:style w:type="paragraph" w:customStyle="1" w:styleId="style4097">
    <w:name w:val="Default"/>
    <w:next w:val="style4097"/>
    <w:qFormat/>
    <w:uiPriority w:val="99"/>
    <w:pPr>
      <w:widowControl w:val="false"/>
      <w:autoSpaceDE w:val="false"/>
      <w:autoSpaceDN w:val="false"/>
      <w:adjustRightInd w:val="false"/>
    </w:pPr>
    <w:rPr>
      <w:rFonts w:ascii="幼圆" w:cs="幼圆" w:eastAsia="幼圆" w:hAnsi="Times New Roman"/>
      <w:color w:val="000000"/>
      <w:sz w:val="24"/>
      <w:szCs w:val="24"/>
      <w:lang w:val="en-US" w:bidi="ar-SA" w:eastAsia="zh-CN"/>
    </w:rPr>
  </w:style>
  <w:style w:type="paragraph" w:styleId="style46">
    <w:name w:val="toa heading"/>
    <w:basedOn w:val="style0"/>
    <w:next w:val="style0"/>
    <w:qFormat/>
    <w:uiPriority w:val="0"/>
    <w:pPr>
      <w:spacing w:before="120"/>
      <w:outlineLvl w:val="0"/>
    </w:pPr>
    <w:rPr>
      <w:rFonts w:ascii="宋体" w:cs="宋体" w:eastAsia="宋体" w:hAnsi="宋体"/>
      <w:b/>
      <w:sz w:val="28"/>
      <w:szCs w:val="28"/>
    </w:rPr>
  </w:style>
  <w:style w:type="paragraph" w:styleId="style30">
    <w:name w:val="annotation text"/>
    <w:basedOn w:val="style0"/>
    <w:next w:val="style30"/>
    <w:qFormat/>
    <w:uiPriority w:val="99"/>
    <w:pPr>
      <w:jc w:val="left"/>
    </w:pPr>
    <w:rPr/>
  </w:style>
  <w:style w:type="paragraph" w:styleId="style31">
    <w:name w:val="header"/>
    <w:basedOn w:val="style0"/>
    <w:next w:val="style31"/>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pacing w:before="120" w:after="120"/>
      <w:jc w:val="left"/>
    </w:pPr>
    <w:rPr>
      <w:rFonts w:ascii="Times New Roman" w:hAnsi="Times New Roman"/>
      <w:b/>
      <w:bCs/>
      <w:caps/>
      <w:sz w:val="20"/>
      <w:szCs w:val="20"/>
    </w:rPr>
  </w:style>
  <w:style w:type="paragraph" w:styleId="style20">
    <w:name w:val="toc 2"/>
    <w:basedOn w:val="style0"/>
    <w:next w:val="style0"/>
    <w:qFormat/>
    <w:uiPriority w:val="0"/>
    <w:pPr>
      <w:ind w:left="200" w:leftChars="200"/>
    </w:pPr>
    <w:rPr/>
  </w:style>
  <w:style w:type="character" w:styleId="style88">
    <w:name w:val="Emphasis"/>
    <w:basedOn w:val="style65"/>
    <w:next w:val="style88"/>
    <w:qFormat/>
    <w:uiPriority w:val="0"/>
    <w:rPr>
      <w:i/>
    </w:rPr>
  </w:style>
  <w:style w:type="paragraph" w:customStyle="1" w:styleId="style4098">
    <w:name w:val="_Style 0"/>
    <w:next w:val="style4098"/>
    <w:qFormat/>
    <w:uiPriority w:val="34"/>
    <w:pPr>
      <w:widowControl w:val="false"/>
      <w:ind w:firstLine="200" w:firstLineChars="200"/>
      <w:jc w:val="both"/>
    </w:pPr>
    <w:rPr>
      <w:rFonts w:ascii="Calibri" w:cs="Calibri" w:eastAsia="宋体" w:hAnsi="Calibri"/>
      <w:kern w:val="2"/>
      <w:sz w:val="21"/>
      <w:szCs w:val="22"/>
      <w:lang w:val="en-US" w:bidi="ar-SA" w:eastAsia="zh-CN"/>
    </w:rPr>
  </w:style>
  <w:style w:type="paragraph" w:customStyle="1" w:styleId="style4099">
    <w:name w:val="正式文本"/>
    <w:basedOn w:val="style0"/>
    <w:next w:val="style4099"/>
    <w:qFormat/>
    <w:uiPriority w:val="0"/>
    <w:pPr>
      <w:spacing w:lineRule="exact" w:line="540"/>
    </w:pPr>
    <w:rPr>
      <w:rFonts w:ascii="宋体" w:hAnsi="Arial Narrow"/>
    </w:rPr>
  </w:style>
  <w:style w:type="paragraph" w:customStyle="1" w:styleId="style4100">
    <w:name w:val="普通 (Web)"/>
    <w:next w:val="style4100"/>
    <w:qFormat/>
    <w:uiPriority w:val="0"/>
    <w:pPr>
      <w:spacing w:before="100" w:after="100"/>
    </w:pPr>
    <w:rPr>
      <w:rFonts w:ascii="宋体" w:cs="Times New Roman" w:eastAsia="宋体" w:hAnsi="Times New Roman"/>
      <w:kern w:val="0"/>
      <w:sz w:val="24"/>
      <w:szCs w:val="20"/>
      <w:lang w:val="en-US" w:bidi="ar-SA" w:eastAsia="zh-CN"/>
    </w:rPr>
  </w:style>
  <w:style w:type="paragraph" w:customStyle="1" w:styleId="style4101">
    <w:name w:val="样式 标题 2 + Times New Roman 四号 非加粗 段前: 5 磅 段后: 0 磅 行距: 固定值 20..."/>
    <w:basedOn w:val="style2"/>
    <w:next w:val="style4101"/>
    <w:qFormat/>
    <w:uiPriority w:val="0"/>
    <w:pPr>
      <w:spacing w:before="100" w:after="0" w:lineRule="exact" w:line="400"/>
    </w:pPr>
    <w:rPr>
      <w:rFonts w:ascii="Times New Roman" w:cs="宋体" w:eastAsia="黑体" w:hAnsi="Times New Roman"/>
      <w:b w:val="false"/>
      <w:bCs w:val="false"/>
      <w:sz w:val="28"/>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9778</Words>
  <Pages>21</Pages>
  <Characters>11278</Characters>
  <Application>WPS Office</Application>
  <DocSecurity>0</DocSecurity>
  <Paragraphs>534</Paragraphs>
  <ScaleCrop>false</ScaleCrop>
  <LinksUpToDate>false</LinksUpToDate>
  <CharactersWithSpaces>11459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ADA-AL10U</lastModifiedBy>
  <dcterms:modified xsi:type="dcterms:W3CDTF">2024-08-01T00:42:13Z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8445D8B1651F483E8FA9A3E50B0864BD_13</vt:lpwstr>
  </property>
</Properties>
</file>