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一、在中华人民共和国境内依法注册的法人或非法人组织【或自然人】（提供中华人民共和国境内行政管理部门登记的主体资格证书（包括但不限于营业执照、事业单位法人证书、社会团体法人登记证书等））；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未被人民法院列为失信被执行人、重大税收违法失信主体，提供信用中国（www.creditchina.gov.cn）截图，以网站查询结果为准【（如供应商为自然人，无需提供重大税收违法失信主体查询截图）】；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8471987"/>
    <w:rsid w:val="2BDC7050"/>
    <w:rsid w:val="2CF47971"/>
    <w:rsid w:val="2E34016C"/>
    <w:rsid w:val="2F5A077C"/>
    <w:rsid w:val="32607A69"/>
    <w:rsid w:val="356B13C7"/>
    <w:rsid w:val="3BCA77CF"/>
    <w:rsid w:val="3C9765FD"/>
    <w:rsid w:val="431922A3"/>
    <w:rsid w:val="457219C0"/>
    <w:rsid w:val="46D76164"/>
    <w:rsid w:val="4D8D4D74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autoRedefine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autoRedefine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2024-07-01T01:41:40Z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4C9C173535A646DF971B7B056FA908F5_12</vt:lpwstr>
  </property>
</Properties>
</file>