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E160C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721E094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一、在中华人民共和国境内依法注册的法人或非法人组织或自然人（提供中华人民共和国境内行政管理部门登记的主体资格证书（包括但不限于营业执照、事业单位法人证书、社会团体法人登记证书等））；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0129F8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B3DCF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1BC6566B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二、企业信誉：未被人民法院列为失信被执行人、重大税收违法失信主体，提供信用中国（www.creditchina.gov.cn）截图，以网站查询结果为准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022C60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4CCCCF5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2BB230A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A0103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E4C123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A10C6C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0D4096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38A89866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三、供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应商的法定代表人或负责人为同一人或者存在控股、管理关系的不同供应商，不得参加同一标段或者未划分标段的同一采购项目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竞价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（提供承诺函）；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FA03F11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8FB1B87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1AFA5E9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1671E462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4BCEF1B7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5744488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的法定代表人或负责人为同一人或者存在控股、管理关系的不同供应商，不得参加同一标段或者未划分标段的同一采购项目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竞价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17AE603E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7915DEFB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2DB75662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1AE4789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1CF1BF3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00E17C96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633E2323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1F18D7E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3666D8C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E1D0E41"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四、提供近三年（2022年1月1日至报价截止之日，以合同签订日期为准）1份类似项目业绩合同；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F59C674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</w:tblPrEx>
        <w:trPr>
          <w:trHeight w:val="3929" w:hRule="atLeast"/>
        </w:trPr>
        <w:tc>
          <w:tcPr>
            <w:tcW w:w="8522" w:type="dxa"/>
          </w:tcPr>
          <w:p w14:paraId="66CFBA9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34FA7618">
      <w:pP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br w:type="page"/>
      </w:r>
    </w:p>
    <w:p w14:paraId="68027E87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87B37CD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6919487F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39216FFF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DAF9C9B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E650330">
      <w:pPr>
        <w:numPr>
          <w:ilvl w:val="0"/>
          <w:numId w:val="1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5BC290A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2320F34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A9621C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68AF9F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099AE10"/>
          <w:p w14:paraId="2955FBB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08DCBB61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1071A3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A804DC0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89C209B">
            <w:pPr>
              <w:jc w:val="center"/>
            </w:pPr>
          </w:p>
          <w:p w14:paraId="490396D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24D3C2E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0B9AB2A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59F844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C8E80E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560F747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64CC1D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5A5B563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48A0C9A9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D65571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21A23EF4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5B31C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7660A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3E821A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68BC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F97D8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579AC78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1ED7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62E18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598641A2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8D80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129673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5926186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096E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4B6EE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159409A6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72D11D1E">
      <w:pPr>
        <w:rPr>
          <w:rFonts w:hint="eastAsia" w:hAnsi="宋体"/>
          <w:sz w:val="24"/>
          <w:szCs w:val="21"/>
        </w:rPr>
      </w:pPr>
    </w:p>
    <w:p w14:paraId="46804B3C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02DA7725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5B7EBEE3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5C03D46B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七、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《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分项报价表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。</w:t>
      </w:r>
    </w:p>
    <w:tbl>
      <w:tblPr>
        <w:tblStyle w:val="13"/>
        <w:tblW w:w="90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501"/>
        <w:gridCol w:w="1030"/>
        <w:gridCol w:w="1657"/>
        <w:gridCol w:w="1639"/>
        <w:gridCol w:w="2270"/>
      </w:tblGrid>
      <w:tr w14:paraId="6EA9AA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7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66060B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采购内容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6B6481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数量（条）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45C0169E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单价最高限价（元/条）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716CD6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单价报价（元/条）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4336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总价报价（单价*数量）</w:t>
            </w:r>
          </w:p>
        </w:tc>
      </w:tr>
      <w:tr w14:paraId="0237B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7F99E0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轮胎型号：11.00R20-18PR，，品牌：三角牌，参数要求：矿山防爆花纹、花纹型号TR939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614B5D9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60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BF222F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1750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8F1B1E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FE44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bookmarkStart w:id="0" w:name="_GoBack"/>
            <w:bookmarkEnd w:id="0"/>
          </w:p>
        </w:tc>
      </w:tr>
      <w:tr w14:paraId="75BD3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6" w:hRule="atLeast"/>
          <w:jc w:val="center"/>
        </w:trPr>
        <w:tc>
          <w:tcPr>
            <w:tcW w:w="25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A6B18E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拖车轮辋型号：11.00R20 钢圈，品牌：正兴牌，参数要求：厚度20mm,10孔不抵于16mm厚，工程翻斗加厚专用轮辋（质保三年、因出现质量问题免费换新）</w:t>
            </w:r>
          </w:p>
        </w:tc>
        <w:tc>
          <w:tcPr>
            <w:tcW w:w="10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5B770D8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48</w:t>
            </w:r>
          </w:p>
        </w:tc>
        <w:tc>
          <w:tcPr>
            <w:tcW w:w="16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7266A3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710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1E3D0EF8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2DE24F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  <w:tr w14:paraId="2CDE3E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682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07052540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总价报价合计</w:t>
            </w:r>
          </w:p>
        </w:tc>
        <w:tc>
          <w:tcPr>
            <w:tcW w:w="22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tcMar>
              <w:top w:w="12" w:type="dxa"/>
              <w:left w:w="12" w:type="dxa"/>
              <w:right w:w="12" w:type="dxa"/>
            </w:tcMar>
            <w:vAlign w:val="center"/>
          </w:tcPr>
          <w:p w14:paraId="3C8E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</w:tr>
    </w:tbl>
    <w:p w14:paraId="6EB28598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eastAsia="zh-CN"/>
          <w14:textFill>
            <w14:solidFill>
              <w14:schemeClr w14:val="tx1"/>
            </w14:solidFill>
          </w14:textFill>
        </w:rPr>
        <w:t>注：</w:t>
      </w: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1、不按此报价表报价或缺项、漏项的属于无效报价；</w:t>
      </w:r>
    </w:p>
    <w:p w14:paraId="1FFCF1D6">
      <w:pPr>
        <w:pStyle w:val="11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总价报价超出最高限价属于无效报价；</w:t>
      </w:r>
    </w:p>
    <w:p w14:paraId="7A52C22C">
      <w:pPr>
        <w:pStyle w:val="11"/>
        <w:numPr>
          <w:ilvl w:val="0"/>
          <w:numId w:val="2"/>
        </w:numPr>
        <w:adjustRightInd w:val="0"/>
        <w:snapToGrid w:val="0"/>
        <w:spacing w:before="156" w:beforeLines="50" w:after="156" w:afterLines="50" w:line="360" w:lineRule="auto"/>
        <w:ind w:firstLine="420" w:firstLineChars="200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报价以“元”为单位，如需保留小数位，按照四舍五入保留两位小数。</w:t>
      </w:r>
    </w:p>
    <w:p w14:paraId="6B616863">
      <w:pPr>
        <w:pStyle w:val="11"/>
        <w:widowControl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eastAsia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B32A49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6D55FA41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04B2E73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3F80A8B8">
      <w:pPr>
        <w:pStyle w:val="11"/>
        <w:widowControl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jc w:val="both"/>
        <w:rPr>
          <w:rFonts w:hint="default" w:asciiTheme="minorEastAsia" w:hAnsiTheme="minorEastAsia" w:eastAsiaTheme="minorEastAsia" w:cs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p w14:paraId="50DF2AF7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2EE03290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1DA10B32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0BBADC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58AD9B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05EF5ABC"/>
    <w:multiLevelType w:val="singleLevel"/>
    <w:tmpl w:val="05EF5ABC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2YWZiMGJkYjA4NTNlZTIxM2I4ZTgwYzQzZmUxNGI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79B438E"/>
    <w:rsid w:val="08AD2E67"/>
    <w:rsid w:val="0A261F09"/>
    <w:rsid w:val="0D9756D8"/>
    <w:rsid w:val="13AA206A"/>
    <w:rsid w:val="163546A5"/>
    <w:rsid w:val="170220CE"/>
    <w:rsid w:val="1BF800F2"/>
    <w:rsid w:val="1C7F397A"/>
    <w:rsid w:val="1CFC48EF"/>
    <w:rsid w:val="1CFF6916"/>
    <w:rsid w:val="1D756E18"/>
    <w:rsid w:val="22836D67"/>
    <w:rsid w:val="23A6613D"/>
    <w:rsid w:val="26076B01"/>
    <w:rsid w:val="28471987"/>
    <w:rsid w:val="2BDC7050"/>
    <w:rsid w:val="2CF47971"/>
    <w:rsid w:val="2E34016C"/>
    <w:rsid w:val="2F5A077C"/>
    <w:rsid w:val="2F9F0F7F"/>
    <w:rsid w:val="3025111D"/>
    <w:rsid w:val="32607A69"/>
    <w:rsid w:val="356B13C7"/>
    <w:rsid w:val="36394BEF"/>
    <w:rsid w:val="383C2774"/>
    <w:rsid w:val="38471845"/>
    <w:rsid w:val="3894435E"/>
    <w:rsid w:val="3B491DBF"/>
    <w:rsid w:val="3C9765FD"/>
    <w:rsid w:val="431922A3"/>
    <w:rsid w:val="457219C0"/>
    <w:rsid w:val="46D76164"/>
    <w:rsid w:val="49FE3D2D"/>
    <w:rsid w:val="4CB57DB6"/>
    <w:rsid w:val="4D8D4D74"/>
    <w:rsid w:val="51022460"/>
    <w:rsid w:val="568832FC"/>
    <w:rsid w:val="56CE5608"/>
    <w:rsid w:val="59A21062"/>
    <w:rsid w:val="5D2B2C34"/>
    <w:rsid w:val="5DC673A8"/>
    <w:rsid w:val="5EBB3611"/>
    <w:rsid w:val="62A77132"/>
    <w:rsid w:val="64BE613B"/>
    <w:rsid w:val="67416B13"/>
    <w:rsid w:val="675A710F"/>
    <w:rsid w:val="676013FA"/>
    <w:rsid w:val="6A755171"/>
    <w:rsid w:val="74B03CF2"/>
    <w:rsid w:val="777501D2"/>
    <w:rsid w:val="78163F64"/>
    <w:rsid w:val="7C455AB6"/>
    <w:rsid w:val="7FD12D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1297</Words>
  <Characters>1360</Characters>
  <Lines>22</Lines>
  <Paragraphs>6</Paragraphs>
  <TotalTime>0</TotalTime>
  <ScaleCrop>false</ScaleCrop>
  <LinksUpToDate>false</LinksUpToDate>
  <CharactersWithSpaces>1451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内蒙古阳光采购服务平台有限责任公司</cp:lastModifiedBy>
  <dcterms:modified xsi:type="dcterms:W3CDTF">2024-11-21T11:45:24Z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